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10" w:rsidRPr="009B4378" w:rsidRDefault="00584710" w:rsidP="00896F2A">
      <w:pPr>
        <w:spacing w:after="0" w:line="240" w:lineRule="auto"/>
        <w:jc w:val="both"/>
        <w:rPr>
          <w:color w:val="1F497D"/>
          <w:sz w:val="32"/>
          <w:szCs w:val="32"/>
          <w:u w:val="single"/>
        </w:rPr>
      </w:pPr>
    </w:p>
    <w:p w:rsidR="00596ACD" w:rsidRPr="009B4378" w:rsidRDefault="00596ACD" w:rsidP="00896F2A">
      <w:pPr>
        <w:spacing w:after="0" w:line="240" w:lineRule="auto"/>
        <w:jc w:val="both"/>
        <w:rPr>
          <w:b/>
          <w:sz w:val="16"/>
          <w:szCs w:val="16"/>
        </w:rPr>
      </w:pPr>
    </w:p>
    <w:p w:rsidR="002700BE" w:rsidRPr="00A87578" w:rsidRDefault="00504426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4</w:t>
      </w:r>
      <w:r w:rsidR="00221950" w:rsidRPr="00221950">
        <w:rPr>
          <w:b/>
          <w:vertAlign w:val="superscript"/>
        </w:rPr>
        <w:t>ième</w:t>
      </w:r>
      <w:r w:rsidR="002700BE" w:rsidRPr="00A87578">
        <w:rPr>
          <w:b/>
        </w:rPr>
        <w:t xml:space="preserve"> édition du Prix </w:t>
      </w:r>
      <w:r w:rsidR="00D41922">
        <w:rPr>
          <w:b/>
        </w:rPr>
        <w:t xml:space="preserve">AFMAT </w:t>
      </w:r>
      <w:r w:rsidR="002700BE" w:rsidRPr="00A87578">
        <w:rPr>
          <w:b/>
        </w:rPr>
        <w:t>du meilleur cas en management du tourisme</w:t>
      </w:r>
    </w:p>
    <w:p w:rsidR="002700BE" w:rsidRPr="00A87578" w:rsidRDefault="002700BE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A87578">
        <w:rPr>
          <w:i/>
        </w:rPr>
        <w:t>Sous le parrainage de</w:t>
      </w:r>
      <w:r w:rsidRPr="00A87578">
        <w:t xml:space="preserve"> </w:t>
      </w:r>
      <w:r w:rsidRPr="00A87578">
        <w:rPr>
          <w:i/>
        </w:rPr>
        <w:t>l’Association Francophone de M</w:t>
      </w:r>
      <w:r w:rsidR="00FA7D41" w:rsidRPr="00A87578">
        <w:rPr>
          <w:i/>
        </w:rPr>
        <w:t>a</w:t>
      </w:r>
      <w:r w:rsidRPr="00A87578">
        <w:rPr>
          <w:i/>
        </w:rPr>
        <w:t>nagement du Tourisme, de la Centrale de Cas et Médias Pédagogiq</w:t>
      </w:r>
      <w:r w:rsidR="008D49A2">
        <w:rPr>
          <w:i/>
        </w:rPr>
        <w:t>ues et d’INNOV Case Lab, le centr</w:t>
      </w:r>
      <w:r w:rsidR="00221950">
        <w:rPr>
          <w:i/>
        </w:rPr>
        <w:t>e de cas d’</w:t>
      </w:r>
      <w:proofErr w:type="spellStart"/>
      <w:r w:rsidR="00221950">
        <w:rPr>
          <w:i/>
        </w:rPr>
        <w:t>Excelia</w:t>
      </w:r>
      <w:proofErr w:type="spellEnd"/>
      <w:r w:rsidR="00221950">
        <w:rPr>
          <w:i/>
        </w:rPr>
        <w:t xml:space="preserve"> </w:t>
      </w:r>
      <w:r w:rsidR="008D49A2">
        <w:rPr>
          <w:i/>
        </w:rPr>
        <w:t>Group</w:t>
      </w:r>
    </w:p>
    <w:p w:rsidR="002700BE" w:rsidRPr="008D49A2" w:rsidRDefault="008D49A2" w:rsidP="00896F2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r w:rsidR="00A550A5">
        <w:rPr>
          <w:i/>
          <w:sz w:val="18"/>
          <w:szCs w:val="18"/>
        </w:rPr>
        <w:t xml:space="preserve">Version en date du </w:t>
      </w:r>
      <w:r w:rsidR="007E0F8E">
        <w:rPr>
          <w:i/>
          <w:sz w:val="18"/>
          <w:szCs w:val="18"/>
        </w:rPr>
        <w:t>18</w:t>
      </w:r>
      <w:r w:rsidR="00D82D7C">
        <w:rPr>
          <w:i/>
          <w:sz w:val="18"/>
          <w:szCs w:val="18"/>
        </w:rPr>
        <w:t xml:space="preserve"> octobre </w:t>
      </w:r>
      <w:r w:rsidR="00841326">
        <w:rPr>
          <w:i/>
          <w:sz w:val="18"/>
          <w:szCs w:val="18"/>
        </w:rPr>
        <w:t>2019</w:t>
      </w:r>
      <w:r>
        <w:rPr>
          <w:i/>
          <w:sz w:val="18"/>
          <w:szCs w:val="18"/>
        </w:rPr>
        <w:t>)</w:t>
      </w:r>
    </w:p>
    <w:p w:rsidR="002700BE" w:rsidRPr="00584710" w:rsidRDefault="002700BE" w:rsidP="00896F2A">
      <w:pPr>
        <w:spacing w:after="0" w:line="240" w:lineRule="auto"/>
        <w:jc w:val="both"/>
        <w:rPr>
          <w:b/>
          <w:sz w:val="16"/>
          <w:szCs w:val="16"/>
        </w:rPr>
      </w:pPr>
    </w:p>
    <w:p w:rsidR="00A241D9" w:rsidRDefault="00A241D9" w:rsidP="00896F2A">
      <w:pPr>
        <w:spacing w:after="0" w:line="240" w:lineRule="auto"/>
        <w:jc w:val="both"/>
      </w:pPr>
      <w:r>
        <w:t>L</w:t>
      </w:r>
      <w:r w:rsidR="00CC27B8" w:rsidRPr="00A87578">
        <w:t xml:space="preserve">’Association Francophone de </w:t>
      </w:r>
      <w:r w:rsidR="00FA7D41" w:rsidRPr="00A87578">
        <w:t>Ma</w:t>
      </w:r>
      <w:r w:rsidR="00CC27B8" w:rsidRPr="00A87578">
        <w:t xml:space="preserve">nagement du Tourisme (AFMAT) </w:t>
      </w:r>
      <w:r w:rsidR="00841326">
        <w:t xml:space="preserve">organisera </w:t>
      </w:r>
      <w:r w:rsidR="009707E8">
        <w:t>avec la Chaire de</w:t>
      </w:r>
      <w:r w:rsidR="00D82D7C">
        <w:t xml:space="preserve"> Tourisme Transat de l’ESG UQAM, </w:t>
      </w:r>
      <w:r w:rsidR="00841326">
        <w:t>sa</w:t>
      </w:r>
      <w:r>
        <w:t xml:space="preserve"> 7</w:t>
      </w:r>
      <w:r w:rsidRPr="00F92F18">
        <w:rPr>
          <w:vertAlign w:val="superscript"/>
        </w:rPr>
        <w:t>ième</w:t>
      </w:r>
      <w:r w:rsidRPr="00A87578">
        <w:t xml:space="preserve"> </w:t>
      </w:r>
      <w:r w:rsidR="00841326">
        <w:t>conférence</w:t>
      </w:r>
      <w:r w:rsidRPr="00A87578">
        <w:t xml:space="preserve"> </w:t>
      </w:r>
      <w:r w:rsidR="00D82D7C">
        <w:t xml:space="preserve">annuelle, </w:t>
      </w:r>
      <w:r w:rsidR="00D93947">
        <w:t>du 27 au</w:t>
      </w:r>
      <w:r w:rsidR="00B271DB">
        <w:t xml:space="preserve"> 29 mai 2020 à Montréal (Canada).</w:t>
      </w:r>
    </w:p>
    <w:p w:rsidR="00B271DB" w:rsidRPr="007A1D66" w:rsidRDefault="00B271DB" w:rsidP="00896F2A">
      <w:pPr>
        <w:spacing w:after="0" w:line="240" w:lineRule="auto"/>
        <w:jc w:val="both"/>
        <w:rPr>
          <w:sz w:val="10"/>
          <w:szCs w:val="10"/>
        </w:rPr>
      </w:pPr>
    </w:p>
    <w:p w:rsidR="00A241D9" w:rsidRDefault="007E0F8E" w:rsidP="00896F2A">
      <w:pPr>
        <w:spacing w:after="0" w:line="240" w:lineRule="auto"/>
        <w:jc w:val="both"/>
      </w:pPr>
      <w:r>
        <w:t>Un atelier de</w:t>
      </w:r>
      <w:r w:rsidR="00B271DB">
        <w:t xml:space="preserve"> cas pédagogique</w:t>
      </w:r>
      <w:r>
        <w:t>s</w:t>
      </w:r>
      <w:r w:rsidR="00D82D7C">
        <w:t xml:space="preserve"> et un prix du meilleur cas, se dérouleront</w:t>
      </w:r>
      <w:r w:rsidR="00B271DB">
        <w:t xml:space="preserve"> à cette occasion. </w:t>
      </w:r>
      <w:r w:rsidR="00A241D9">
        <w:t>T</w:t>
      </w:r>
      <w:r w:rsidR="00CC27B8" w:rsidRPr="00A87578">
        <w:t>ous les champs du mana</w:t>
      </w:r>
      <w:r w:rsidR="009F6652" w:rsidRPr="00A87578">
        <w:t>gement du tourisme</w:t>
      </w:r>
      <w:r w:rsidR="00A241D9">
        <w:t xml:space="preserve"> mais aussi de la gestion des arts, du marketing culturel et de l’évènementiel</w:t>
      </w:r>
      <w:r w:rsidR="009F6652" w:rsidRPr="00A87578">
        <w:t xml:space="preserve"> pourront </w:t>
      </w:r>
      <w:r w:rsidR="00CC27B8" w:rsidRPr="00A87578">
        <w:t>être abordés dans les études de cas proposées.</w:t>
      </w:r>
      <w:r w:rsidR="001C6D04" w:rsidRPr="00A87578">
        <w:t xml:space="preserve"> </w:t>
      </w:r>
    </w:p>
    <w:p w:rsidR="00B271DB" w:rsidRPr="007A1D66" w:rsidRDefault="00B271DB" w:rsidP="00896F2A">
      <w:pPr>
        <w:spacing w:after="0" w:line="240" w:lineRule="auto"/>
        <w:jc w:val="both"/>
        <w:rPr>
          <w:sz w:val="10"/>
          <w:szCs w:val="10"/>
        </w:rPr>
      </w:pPr>
    </w:p>
    <w:p w:rsidR="0021137D" w:rsidRDefault="00A26B8F" w:rsidP="00896F2A">
      <w:pPr>
        <w:jc w:val="both"/>
      </w:pPr>
      <w:r>
        <w:t>Le prix</w:t>
      </w:r>
      <w:r w:rsidR="0021137D">
        <w:t xml:space="preserve"> est ouvert à deux catégories de cas :</w:t>
      </w:r>
    </w:p>
    <w:p w:rsidR="0021137D" w:rsidRDefault="0021137D" w:rsidP="00896F2A">
      <w:pPr>
        <w:spacing w:after="0" w:line="240" w:lineRule="auto"/>
        <w:jc w:val="both"/>
      </w:pPr>
      <w:r>
        <w:t xml:space="preserve">Les cas </w:t>
      </w:r>
      <w:r w:rsidR="00E42592">
        <w:t xml:space="preserve">publiés et </w:t>
      </w:r>
      <w:r>
        <w:t xml:space="preserve">déposés dans l’année précédant </w:t>
      </w:r>
      <w:r w:rsidR="00E42592">
        <w:t xml:space="preserve">la date du colloque </w:t>
      </w:r>
      <w:r>
        <w:t>;</w:t>
      </w:r>
    </w:p>
    <w:p w:rsidR="0021137D" w:rsidRDefault="0021137D" w:rsidP="00896F2A">
      <w:pPr>
        <w:spacing w:after="0" w:line="240" w:lineRule="auto"/>
        <w:jc w:val="both"/>
      </w:pPr>
      <w:r>
        <w:t xml:space="preserve">Les cas finalisés, mais non encore déposés. </w:t>
      </w:r>
    </w:p>
    <w:p w:rsidR="00A241D9" w:rsidRDefault="00841326" w:rsidP="00896F2A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9FE0" wp14:editId="28101AE2">
                <wp:simplePos x="0" y="0"/>
                <wp:positionH relativeFrom="column">
                  <wp:posOffset>-72859</wp:posOffset>
                </wp:positionH>
                <wp:positionV relativeFrom="paragraph">
                  <wp:posOffset>117723</wp:posOffset>
                </wp:positionV>
                <wp:extent cx="5971429" cy="1860606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29" cy="186060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42CB" id="Rectangle 6" o:spid="_x0000_s1026" style="position:absolute;margin-left:-5.75pt;margin-top:9.25pt;width:470.2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" filled="f" strokecolor="black [3213]" strokeweight="0"/>
            </w:pict>
          </mc:Fallback>
        </mc:AlternateContent>
      </w:r>
    </w:p>
    <w:p w:rsidR="00A241D9" w:rsidRDefault="00A241D9" w:rsidP="00896F2A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prix AFMAT a été décerné les années précédentes aux cas</w:t>
      </w:r>
      <w:r w:rsidR="00841326">
        <w:rPr>
          <w:rFonts w:eastAsia="Times New Roman" w:cs="Times New Roman"/>
          <w:lang w:eastAsia="fr-FR"/>
        </w:rPr>
        <w:t xml:space="preserve"> suivants</w:t>
      </w:r>
      <w:r>
        <w:rPr>
          <w:rFonts w:eastAsia="Times New Roman" w:cs="Times New Roman"/>
          <w:lang w:eastAsia="fr-FR"/>
        </w:rPr>
        <w:t xml:space="preserve"> : </w:t>
      </w:r>
    </w:p>
    <w:p w:rsidR="00A241D9" w:rsidRDefault="00A241D9" w:rsidP="00896F2A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A241D9" w:rsidRDefault="00A241D9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2019</w:t>
      </w:r>
      <w:r>
        <w:rPr>
          <w:rFonts w:eastAsia="Times New Roman" w:cs="Times New Roman"/>
          <w:lang w:eastAsia="fr-FR"/>
        </w:rPr>
        <w:t xml:space="preserve"> : </w:t>
      </w:r>
      <w:r>
        <w:rPr>
          <w:rFonts w:eastAsia="Times New Roman" w:cs="Times New Roman"/>
          <w:i/>
          <w:lang w:eastAsia="fr-FR"/>
        </w:rPr>
        <w:t xml:space="preserve">« Léman sans Frontière. Collaboration marketing franco-suisse pour le développement d’une destination touristique transfrontalière », </w:t>
      </w:r>
      <w:r>
        <w:rPr>
          <w:rFonts w:eastAsia="Times New Roman" w:cs="Times New Roman"/>
          <w:lang w:eastAsia="fr-FR"/>
        </w:rPr>
        <w:t xml:space="preserve">rédigé par Jérôme Piriou, La Rochelle Business </w:t>
      </w:r>
      <w:proofErr w:type="spellStart"/>
      <w:r>
        <w:rPr>
          <w:rFonts w:eastAsia="Times New Roman" w:cs="Times New Roman"/>
          <w:lang w:eastAsia="fr-FR"/>
        </w:rPr>
        <w:t>School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r w:rsidR="00D82D7C">
        <w:rPr>
          <w:rFonts w:eastAsia="Times New Roman" w:cs="Times New Roman"/>
          <w:lang w:eastAsia="fr-FR"/>
        </w:rPr>
        <w:t xml:space="preserve">INNOV Case </w:t>
      </w:r>
      <w:proofErr w:type="spellStart"/>
      <w:r w:rsidR="00D82D7C">
        <w:rPr>
          <w:rFonts w:eastAsia="Times New Roman" w:cs="Times New Roman"/>
          <w:lang w:eastAsia="fr-FR"/>
        </w:rPr>
        <w:t>Lab</w:t>
      </w:r>
      <w:proofErr w:type="spellEnd"/>
      <w:r w:rsidR="00D82D7C">
        <w:rPr>
          <w:rFonts w:eastAsia="Times New Roman" w:cs="Times New Roman"/>
          <w:lang w:eastAsia="fr-FR"/>
        </w:rPr>
        <w:t xml:space="preserve">, </w:t>
      </w:r>
      <w:proofErr w:type="spellStart"/>
      <w:r>
        <w:rPr>
          <w:rFonts w:eastAsia="Times New Roman" w:cs="Times New Roman"/>
          <w:lang w:eastAsia="fr-FR"/>
        </w:rPr>
        <w:t>Excelia</w:t>
      </w:r>
      <w:proofErr w:type="spellEnd"/>
      <w:r>
        <w:rPr>
          <w:rFonts w:eastAsia="Times New Roman" w:cs="Times New Roman"/>
          <w:lang w:eastAsia="fr-FR"/>
        </w:rPr>
        <w:t xml:space="preserve"> Group</w:t>
      </w:r>
    </w:p>
    <w:p w:rsidR="00A241D9" w:rsidRPr="00A241D9" w:rsidRDefault="00A241D9" w:rsidP="00896F2A">
      <w:pPr>
        <w:pStyle w:val="Paragraphedeliste"/>
        <w:spacing w:after="0" w:line="240" w:lineRule="auto"/>
        <w:jc w:val="both"/>
        <w:rPr>
          <w:rFonts w:eastAsia="Times New Roman" w:cs="Times New Roman"/>
          <w:sz w:val="10"/>
          <w:szCs w:val="10"/>
          <w:lang w:eastAsia="fr-FR"/>
        </w:rPr>
      </w:pPr>
    </w:p>
    <w:p w:rsidR="00A241D9" w:rsidRDefault="00A241D9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2018</w:t>
      </w:r>
      <w:r>
        <w:rPr>
          <w:rFonts w:eastAsia="Times New Roman" w:cs="Times New Roman"/>
          <w:lang w:eastAsia="fr-FR"/>
        </w:rPr>
        <w:t> : « </w:t>
      </w:r>
      <w:r w:rsidRPr="00A241D9">
        <w:rPr>
          <w:rFonts w:eastAsia="Times New Roman" w:cs="Times New Roman"/>
          <w:i/>
          <w:lang w:eastAsia="fr-FR"/>
        </w:rPr>
        <w:t xml:space="preserve">TUI optimise le parcours client et l’expérience grâce au </w:t>
      </w:r>
      <w:proofErr w:type="spellStart"/>
      <w:r w:rsidRPr="00A241D9">
        <w:rPr>
          <w:rFonts w:eastAsia="Times New Roman" w:cs="Times New Roman"/>
          <w:i/>
          <w:lang w:eastAsia="fr-FR"/>
        </w:rPr>
        <w:t>chatbot</w:t>
      </w:r>
      <w:proofErr w:type="spellEnd"/>
      <w:r w:rsidRPr="00A241D9">
        <w:rPr>
          <w:rFonts w:eastAsia="Times New Roman" w:cs="Times New Roman"/>
          <w:lang w:eastAsia="fr-FR"/>
        </w:rPr>
        <w:t xml:space="preserve"> », rédigé par Catherine </w:t>
      </w:r>
      <w:proofErr w:type="spellStart"/>
      <w:r w:rsidRPr="00A241D9">
        <w:rPr>
          <w:rFonts w:eastAsia="Times New Roman" w:cs="Times New Roman"/>
          <w:lang w:eastAsia="fr-FR"/>
        </w:rPr>
        <w:t>Lejealle</w:t>
      </w:r>
      <w:proofErr w:type="spellEnd"/>
      <w:r w:rsidRPr="00A241D9">
        <w:rPr>
          <w:rFonts w:eastAsia="Times New Roman" w:cs="Times New Roman"/>
          <w:lang w:eastAsia="fr-FR"/>
        </w:rPr>
        <w:t xml:space="preserve">, de l’ISC Paris Business </w:t>
      </w:r>
      <w:proofErr w:type="spellStart"/>
      <w:r w:rsidRPr="00A241D9">
        <w:rPr>
          <w:rFonts w:eastAsia="Times New Roman" w:cs="Times New Roman"/>
          <w:lang w:eastAsia="fr-FR"/>
        </w:rPr>
        <w:t>School</w:t>
      </w:r>
      <w:proofErr w:type="spellEnd"/>
      <w:r w:rsidRPr="00A241D9">
        <w:rPr>
          <w:rFonts w:eastAsia="Times New Roman" w:cs="Times New Roman"/>
          <w:lang w:eastAsia="fr-FR"/>
        </w:rPr>
        <w:t>.</w:t>
      </w:r>
    </w:p>
    <w:p w:rsidR="00841326" w:rsidRPr="00841326" w:rsidRDefault="00841326" w:rsidP="00896F2A">
      <w:pPr>
        <w:pStyle w:val="Paragraphedeliste"/>
        <w:jc w:val="both"/>
        <w:rPr>
          <w:rFonts w:eastAsia="Times New Roman" w:cs="Times New Roman"/>
          <w:sz w:val="10"/>
          <w:szCs w:val="10"/>
          <w:lang w:eastAsia="fr-FR"/>
        </w:rPr>
      </w:pPr>
    </w:p>
    <w:p w:rsidR="00841326" w:rsidRDefault="00841326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2017</w:t>
      </w:r>
      <w:r>
        <w:rPr>
          <w:rFonts w:eastAsia="Times New Roman" w:cs="Times New Roman"/>
          <w:lang w:eastAsia="fr-FR"/>
        </w:rPr>
        <w:t xml:space="preserve"> : </w:t>
      </w:r>
      <w:r>
        <w:rPr>
          <w:rFonts w:eastAsia="Times New Roman" w:cs="Times New Roman"/>
          <w:i/>
          <w:lang w:eastAsia="fr-FR"/>
        </w:rPr>
        <w:t xml:space="preserve">« Club Med, Le Bonheur de se révéler », </w:t>
      </w:r>
      <w:r>
        <w:rPr>
          <w:rFonts w:eastAsia="Times New Roman" w:cs="Times New Roman"/>
          <w:lang w:eastAsia="fr-FR"/>
        </w:rPr>
        <w:t xml:space="preserve">rédigé par Fabienne Autier-Lafond et Brigitte </w:t>
      </w:r>
      <w:proofErr w:type="spellStart"/>
      <w:r>
        <w:rPr>
          <w:rFonts w:eastAsia="Times New Roman" w:cs="Times New Roman"/>
          <w:lang w:eastAsia="fr-FR"/>
        </w:rPr>
        <w:t>Auriacombe</w:t>
      </w:r>
      <w:proofErr w:type="spellEnd"/>
      <w:r>
        <w:rPr>
          <w:rFonts w:eastAsia="Times New Roman" w:cs="Times New Roman"/>
          <w:lang w:eastAsia="fr-FR"/>
        </w:rPr>
        <w:t>, de l’EM Lyon</w:t>
      </w:r>
    </w:p>
    <w:p w:rsidR="00841326" w:rsidRPr="00841326" w:rsidRDefault="00841326" w:rsidP="00896F2A">
      <w:pPr>
        <w:pStyle w:val="Paragraphedeliste"/>
        <w:jc w:val="both"/>
        <w:rPr>
          <w:rFonts w:eastAsia="Times New Roman" w:cs="Times New Roman"/>
          <w:lang w:eastAsia="fr-FR"/>
        </w:rPr>
      </w:pPr>
    </w:p>
    <w:p w:rsidR="00E822F1" w:rsidRPr="00A87578" w:rsidRDefault="00F6074C" w:rsidP="00896F2A">
      <w:pPr>
        <w:jc w:val="both"/>
        <w:rPr>
          <w:b/>
        </w:rPr>
      </w:pPr>
      <w:r w:rsidRPr="00A87578">
        <w:rPr>
          <w:b/>
        </w:rPr>
        <w:t>C</w:t>
      </w:r>
      <w:r w:rsidR="00596ACD" w:rsidRPr="00A87578">
        <w:rPr>
          <w:b/>
        </w:rPr>
        <w:t>ritères d’attribution du prix</w:t>
      </w:r>
    </w:p>
    <w:p w:rsidR="00C7344F" w:rsidRPr="00A87578" w:rsidRDefault="00C7344F" w:rsidP="00896F2A">
      <w:pPr>
        <w:jc w:val="both"/>
      </w:pPr>
      <w:r w:rsidRPr="00A87578">
        <w:t>Concernant les</w:t>
      </w:r>
      <w:r w:rsidR="00F32C03" w:rsidRPr="00A87578">
        <w:t xml:space="preserve"> critères d’attribution du prix</w:t>
      </w:r>
      <w:r w:rsidRPr="00A87578">
        <w:t>, ils sont</w:t>
      </w:r>
      <w:r w:rsidR="00F32C03" w:rsidRPr="00A87578">
        <w:t xml:space="preserve"> inchangés</w:t>
      </w:r>
      <w:r w:rsidRPr="00A87578">
        <w:t> :</w:t>
      </w:r>
    </w:p>
    <w:p w:rsidR="00F32C03" w:rsidRPr="00A87578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 xml:space="preserve">Caractère original et actuel du cas proposé.  </w:t>
      </w:r>
    </w:p>
    <w:p w:rsidR="00F32C03" w:rsidRPr="00A87578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>Mise en valeur des techniques de management innovantes du secteur «</w:t>
      </w:r>
      <w:r w:rsidR="00A26D16" w:rsidRPr="00A87578">
        <w:t> </w:t>
      </w:r>
      <w:r w:rsidR="00704F9B" w:rsidRPr="00A87578">
        <w:t>Hospitalité, Management et</w:t>
      </w:r>
      <w:r w:rsidRPr="00A87578">
        <w:t xml:space="preserve"> Tourism</w:t>
      </w:r>
      <w:r w:rsidR="00704F9B" w:rsidRPr="00A87578">
        <w:t>e</w:t>
      </w:r>
      <w:r w:rsidRPr="00A87578">
        <w:t> ».</w:t>
      </w:r>
    </w:p>
    <w:p w:rsidR="00F32C03" w:rsidRPr="00A87578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>Pertinence de la problématique managériale quelle que soit la thématique développée : st</w:t>
      </w:r>
      <w:r w:rsidR="00BF6269">
        <w:t>ratégie, marketing, finances, ressources humaines</w:t>
      </w:r>
      <w:r w:rsidRPr="00A87578">
        <w:t>, logi</w:t>
      </w:r>
      <w:r w:rsidR="00BF6269">
        <w:t>stique, management de projet, système d’information</w:t>
      </w:r>
      <w:r w:rsidRPr="00A87578">
        <w:t>, etc</w:t>
      </w:r>
      <w:r w:rsidR="00A26D16" w:rsidRPr="00A87578">
        <w:t>.</w:t>
      </w:r>
      <w:r w:rsidRPr="00A87578">
        <w:t xml:space="preserve"> </w:t>
      </w:r>
    </w:p>
    <w:p w:rsidR="00F32C03" w:rsidRPr="00A87578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 xml:space="preserve">Adhésion au récit par les apprenants (dynamique d’identification). </w:t>
      </w:r>
    </w:p>
    <w:p w:rsidR="00F32C03" w:rsidRPr="00A87578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>Réalisation du cas à partir d’une entreprise réelle autorisant l’usage de données primaires (fournir l’autorisation formelle de l’entreprise).</w:t>
      </w:r>
    </w:p>
    <w:p w:rsidR="00F32C03" w:rsidRDefault="00F32C03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87578">
        <w:t>Caractère finalisé du cas selon les normes</w:t>
      </w:r>
      <w:r w:rsidR="00683F76">
        <w:t xml:space="preserve"> éditoriales préconisées par la </w:t>
      </w:r>
      <w:r w:rsidRPr="00A87578">
        <w:t>CCMP </w:t>
      </w:r>
      <w:r w:rsidR="00683F76">
        <w:t xml:space="preserve">et </w:t>
      </w:r>
      <w:r w:rsidR="00683F76" w:rsidRPr="00683F76">
        <w:t>les collecti</w:t>
      </w:r>
      <w:r w:rsidR="00683F76">
        <w:t xml:space="preserve">ons distribuées par la centrale, </w:t>
      </w:r>
      <w:r w:rsidRPr="00A87578">
        <w:t>afin d’assurer sa transférabilité auprès des enseignants : application de la feuille de style, test du cas et retour d’expérience</w:t>
      </w:r>
      <w:r w:rsidR="0021137D">
        <w:t>s</w:t>
      </w:r>
      <w:r w:rsidRPr="00A87578">
        <w:t>, qualité des supports (exposé du cas, note pédagogique, débriefing, images, vidéos, annexes…).</w:t>
      </w:r>
    </w:p>
    <w:p w:rsidR="007A1D66" w:rsidRPr="00A87578" w:rsidRDefault="007A1D66" w:rsidP="00896F2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Traitement enrichi du </w:t>
      </w:r>
      <w:r w:rsidR="00D82D7C">
        <w:t xml:space="preserve">retour </w:t>
      </w:r>
      <w:r>
        <w:t>d’expériences des apprenants dans la note pédagogique (diagnostic rétrospectif des points forts et des points d’amélioration possibles, suite aux premières animations en cours)</w:t>
      </w:r>
      <w:r w:rsidR="00D82D7C">
        <w:t>.</w:t>
      </w:r>
    </w:p>
    <w:p w:rsidR="00F32C03" w:rsidRPr="00A87578" w:rsidRDefault="00F6074C" w:rsidP="00896F2A">
      <w:pPr>
        <w:jc w:val="both"/>
        <w:rPr>
          <w:b/>
        </w:rPr>
      </w:pPr>
      <w:r w:rsidRPr="00A87578">
        <w:rPr>
          <w:b/>
        </w:rPr>
        <w:lastRenderedPageBreak/>
        <w:t>S</w:t>
      </w:r>
      <w:r w:rsidR="00596ACD" w:rsidRPr="00A87578">
        <w:rPr>
          <w:b/>
        </w:rPr>
        <w:t>pécificité</w:t>
      </w:r>
      <w:r w:rsidR="00D82D7C">
        <w:rPr>
          <w:b/>
        </w:rPr>
        <w:t>s</w:t>
      </w:r>
      <w:r w:rsidR="00596ACD" w:rsidRPr="00A87578">
        <w:rPr>
          <w:b/>
        </w:rPr>
        <w:t xml:space="preserve"> du prix</w:t>
      </w:r>
    </w:p>
    <w:p w:rsidR="00683F76" w:rsidRPr="00683F76" w:rsidRDefault="00D82D7C" w:rsidP="00896F2A">
      <w:pPr>
        <w:jc w:val="both"/>
      </w:pPr>
      <w:r>
        <w:t>En plus du retour d’expérience détaillé, il a été décidé l</w:t>
      </w:r>
      <w:r w:rsidR="00D41922">
        <w:t xml:space="preserve">ors de la </w:t>
      </w:r>
      <w:r>
        <w:t>3</w:t>
      </w:r>
      <w:r w:rsidRPr="00D82D7C">
        <w:rPr>
          <w:vertAlign w:val="superscript"/>
        </w:rPr>
        <w:t>ième</w:t>
      </w:r>
      <w:r>
        <w:t xml:space="preserve"> </w:t>
      </w:r>
      <w:r w:rsidR="00F6074C" w:rsidRPr="00A87578">
        <w:t>édition</w:t>
      </w:r>
      <w:r w:rsidR="00D41922">
        <w:t xml:space="preserve"> de la manifestation</w:t>
      </w:r>
      <w:r w:rsidR="00AA08DA">
        <w:t xml:space="preserve"> à Perpignan</w:t>
      </w:r>
      <w:r w:rsidR="00F6074C" w:rsidRPr="00A87578">
        <w:t xml:space="preserve">, </w:t>
      </w:r>
      <w:r w:rsidR="00C7344F" w:rsidRPr="00A87578">
        <w:t>d’ajou</w:t>
      </w:r>
      <w:r w:rsidR="00393248" w:rsidRPr="00A87578">
        <w:t>ter une</w:t>
      </w:r>
      <w:r>
        <w:t xml:space="preserve"> seconde spécificité au </w:t>
      </w:r>
      <w:r w:rsidR="007E0F8E">
        <w:t xml:space="preserve">prix. </w:t>
      </w:r>
      <w:r w:rsidR="007E0F8E" w:rsidRPr="007E0F8E">
        <w:t>Il sera apprécié que des raccordements théoriques soient indiqués dans la note pédagogique au service de la résolution du cas</w:t>
      </w:r>
      <w:r w:rsidR="007E0F8E">
        <w:t>.</w:t>
      </w:r>
    </w:p>
    <w:p w:rsidR="00E822F1" w:rsidRPr="00A87578" w:rsidRDefault="00A26D16" w:rsidP="00896F2A">
      <w:pPr>
        <w:jc w:val="both"/>
        <w:rPr>
          <w:b/>
        </w:rPr>
      </w:pPr>
      <w:r w:rsidRPr="00A87578">
        <w:rPr>
          <w:b/>
        </w:rPr>
        <w:t>É</w:t>
      </w:r>
      <w:r w:rsidR="00596ACD" w:rsidRPr="00A87578">
        <w:rPr>
          <w:b/>
        </w:rPr>
        <w:t>valuation des cas et jury</w:t>
      </w:r>
    </w:p>
    <w:p w:rsidR="00D82D7C" w:rsidRDefault="00AA08DA" w:rsidP="00896F2A">
      <w:pPr>
        <w:jc w:val="both"/>
      </w:pPr>
      <w:r>
        <w:t xml:space="preserve">Comme depuis </w:t>
      </w:r>
      <w:r w:rsidR="00D82D7C">
        <w:t>la 1</w:t>
      </w:r>
      <w:r w:rsidR="00D82D7C" w:rsidRPr="00D82D7C">
        <w:rPr>
          <w:vertAlign w:val="superscript"/>
        </w:rPr>
        <w:t>ière</w:t>
      </w:r>
      <w:r w:rsidR="00D82D7C">
        <w:t xml:space="preserve"> </w:t>
      </w:r>
      <w:r>
        <w:t>édition à La Rochelle</w:t>
      </w:r>
      <w:r w:rsidR="00A94CB8" w:rsidRPr="00A87578">
        <w:t xml:space="preserve">, les cas seront envoyés à deux évaluateurs </w:t>
      </w:r>
      <w:r w:rsidR="00C975CC">
        <w:t xml:space="preserve">indépendants </w:t>
      </w:r>
      <w:r w:rsidR="00A94CB8" w:rsidRPr="00A87578">
        <w:t>(enseignants-chercheurs et/ou professionn</w:t>
      </w:r>
      <w:r w:rsidR="007E0F8E">
        <w:t>els) pour une évaluation en double aveugle</w:t>
      </w:r>
      <w:r w:rsidR="00A94CB8" w:rsidRPr="00A87578">
        <w:t xml:space="preserve">. </w:t>
      </w:r>
      <w:r w:rsidR="00D82D7C">
        <w:t>I</w:t>
      </w:r>
      <w:r w:rsidR="00D82D7C" w:rsidRPr="00D82D7C">
        <w:t>l sera expressément demandé aux</w:t>
      </w:r>
      <w:r w:rsidR="00D82D7C">
        <w:t xml:space="preserve"> auteurs de les rendre anonymes, y compris pour les cas déjà publiés à la CCMP ou autre</w:t>
      </w:r>
      <w:r w:rsidR="002673FB">
        <w:t>(s)</w:t>
      </w:r>
      <w:r w:rsidR="00D82D7C">
        <w:t xml:space="preserve"> centrale</w:t>
      </w:r>
      <w:r w:rsidR="002673FB">
        <w:t>(s)</w:t>
      </w:r>
      <w:r w:rsidR="00D82D7C">
        <w:t>.</w:t>
      </w:r>
    </w:p>
    <w:p w:rsidR="00A94CB8" w:rsidRPr="00A87578" w:rsidRDefault="00A94CB8" w:rsidP="00896F2A">
      <w:pPr>
        <w:jc w:val="both"/>
      </w:pPr>
      <w:r w:rsidRPr="00A87578">
        <w:t xml:space="preserve">En cohérence avec le livre blanc de la Conférence des Grandes </w:t>
      </w:r>
      <w:r w:rsidR="00A26D16" w:rsidRPr="00A87578">
        <w:t>É</w:t>
      </w:r>
      <w:r w:rsidR="00C975CC">
        <w:t xml:space="preserve">coles et les recommandations du </w:t>
      </w:r>
      <w:r w:rsidR="00C975CC" w:rsidRPr="00C975CC">
        <w:t xml:space="preserve">label américain AACSB (Association to Advance </w:t>
      </w:r>
      <w:proofErr w:type="spellStart"/>
      <w:r w:rsidR="00C975CC" w:rsidRPr="00C975CC">
        <w:t>Collegiate</w:t>
      </w:r>
      <w:proofErr w:type="spellEnd"/>
      <w:r w:rsidR="00C975CC" w:rsidRPr="00C975CC">
        <w:t xml:space="preserve"> </w:t>
      </w:r>
      <w:proofErr w:type="spellStart"/>
      <w:r w:rsidR="00C975CC" w:rsidRPr="00C975CC">
        <w:t>Schools</w:t>
      </w:r>
      <w:proofErr w:type="spellEnd"/>
      <w:r w:rsidR="00C975CC" w:rsidRPr="00C975CC">
        <w:t xml:space="preserve"> of Business), </w:t>
      </w:r>
      <w:r w:rsidRPr="00A87578">
        <w:t>de</w:t>
      </w:r>
      <w:r w:rsidR="00C975CC">
        <w:t>puis la seconde édition du prix</w:t>
      </w:r>
      <w:r w:rsidR="00AA08DA">
        <w:t xml:space="preserve"> à Paris,</w:t>
      </w:r>
      <w:r w:rsidR="00C975CC">
        <w:t xml:space="preserve"> de</w:t>
      </w:r>
      <w:r w:rsidRPr="00A87578">
        <w:t>s étudiants de Master</w:t>
      </w:r>
      <w:r w:rsidR="00A26D16" w:rsidRPr="00A87578">
        <w:t> </w:t>
      </w:r>
      <w:r w:rsidR="00C975CC">
        <w:t xml:space="preserve">1 spécialisés en tourisme </w:t>
      </w:r>
      <w:r w:rsidR="007E0F8E">
        <w:t>d’</w:t>
      </w:r>
      <w:proofErr w:type="spellStart"/>
      <w:r w:rsidR="007E0F8E">
        <w:t>E</w:t>
      </w:r>
      <w:r w:rsidR="00D82D7C">
        <w:t>xcelia</w:t>
      </w:r>
      <w:proofErr w:type="spellEnd"/>
      <w:r w:rsidR="00D82D7C">
        <w:t xml:space="preserve"> Group, </w:t>
      </w:r>
      <w:r w:rsidR="00C975CC">
        <w:t>s</w:t>
      </w:r>
      <w:r w:rsidRPr="00A87578">
        <w:t xml:space="preserve">ont associés à l’évaluation, au travers </w:t>
      </w:r>
      <w:r w:rsidR="00FA7D41" w:rsidRPr="00A87578">
        <w:t>d’</w:t>
      </w:r>
      <w:r w:rsidRPr="00A87578">
        <w:t>une expérience de pédagogie inversée.</w:t>
      </w:r>
    </w:p>
    <w:p w:rsidR="005614C4" w:rsidRPr="00A87578" w:rsidRDefault="00B22922" w:rsidP="00896F2A">
      <w:pPr>
        <w:jc w:val="both"/>
        <w:rPr>
          <w:b/>
        </w:rPr>
      </w:pPr>
      <w:r w:rsidRPr="00A87578">
        <w:rPr>
          <w:b/>
        </w:rPr>
        <w:t xml:space="preserve">Dépôt </w:t>
      </w:r>
      <w:r w:rsidR="00CF6BBC" w:rsidRPr="00A87578">
        <w:rPr>
          <w:b/>
        </w:rPr>
        <w:t>de candidature et date limite</w:t>
      </w:r>
    </w:p>
    <w:p w:rsidR="00B22922" w:rsidRPr="00A87578" w:rsidRDefault="005614C4" w:rsidP="00896F2A">
      <w:pPr>
        <w:jc w:val="both"/>
      </w:pPr>
      <w:r w:rsidRPr="00A87578">
        <w:t xml:space="preserve">Les candidats </w:t>
      </w:r>
      <w:r w:rsidR="00B22922" w:rsidRPr="00A87578">
        <w:t>intéressés devront faire connaitre leur candidature par email auprès d’INNOV Case Lab et transmettre</w:t>
      </w:r>
      <w:r w:rsidRPr="00A87578">
        <w:t xml:space="preserve"> </w:t>
      </w:r>
      <w:r w:rsidR="005272B0">
        <w:t>au centre de cas</w:t>
      </w:r>
      <w:r w:rsidR="00B22922" w:rsidRPr="00A87578">
        <w:t xml:space="preserve"> </w:t>
      </w:r>
      <w:r w:rsidRPr="00A87578">
        <w:t xml:space="preserve">l’ensemble des documents pédagogiques </w:t>
      </w:r>
      <w:proofErr w:type="spellStart"/>
      <w:r w:rsidR="00D82D7C" w:rsidRPr="00D82D7C">
        <w:rPr>
          <w:b/>
        </w:rPr>
        <w:t>anonymisés</w:t>
      </w:r>
      <w:proofErr w:type="spellEnd"/>
      <w:r w:rsidR="00D82D7C" w:rsidRPr="00D82D7C">
        <w:rPr>
          <w:b/>
        </w:rPr>
        <w:t xml:space="preserve"> </w:t>
      </w:r>
      <w:r w:rsidRPr="00A87578">
        <w:t>(énoncé du cas, note pédagogique, fichiers complémentaires tels</w:t>
      </w:r>
      <w:r w:rsidR="00B22922" w:rsidRPr="00A87578">
        <w:t xml:space="preserve"> : PowerPoint de débriefing, vidéos, fichiers </w:t>
      </w:r>
      <w:proofErr w:type="spellStart"/>
      <w:r w:rsidR="00B22922" w:rsidRPr="00A87578">
        <w:t>e</w:t>
      </w:r>
      <w:r w:rsidRPr="00A87578">
        <w:t>xcel</w:t>
      </w:r>
      <w:proofErr w:type="spellEnd"/>
      <w:r w:rsidRPr="00A87578">
        <w:t xml:space="preserve">…) et administratifs (fiche de dépôt, autorisation de l’entreprise). </w:t>
      </w:r>
    </w:p>
    <w:p w:rsidR="00AA08DA" w:rsidRDefault="005614C4" w:rsidP="00896F2A">
      <w:pPr>
        <w:jc w:val="both"/>
      </w:pPr>
      <w:r w:rsidRPr="00A87578">
        <w:t>Le dos</w:t>
      </w:r>
      <w:r w:rsidR="00B22922" w:rsidRPr="00A87578">
        <w:t>sier complet devra être adressé</w:t>
      </w:r>
      <w:r w:rsidRPr="00A87578">
        <w:t xml:space="preserve"> au plus tard </w:t>
      </w:r>
      <w:r w:rsidR="00AA08DA">
        <w:rPr>
          <w:b/>
        </w:rPr>
        <w:t xml:space="preserve">le </w:t>
      </w:r>
      <w:r w:rsidR="00B646F9" w:rsidRPr="00B646F9">
        <w:rPr>
          <w:b/>
          <w:highlight w:val="yellow"/>
        </w:rPr>
        <w:t>vendredi 20</w:t>
      </w:r>
      <w:r w:rsidR="00D41922" w:rsidRPr="00B646F9">
        <w:rPr>
          <w:b/>
          <w:highlight w:val="yellow"/>
        </w:rPr>
        <w:t xml:space="preserve"> </w:t>
      </w:r>
      <w:r w:rsidR="00B646F9" w:rsidRPr="00B646F9">
        <w:rPr>
          <w:b/>
          <w:highlight w:val="yellow"/>
        </w:rPr>
        <w:t>décembre 2019</w:t>
      </w:r>
      <w:r w:rsidR="00D93947">
        <w:t xml:space="preserve">, conjointement </w:t>
      </w:r>
      <w:r w:rsidRPr="00A87578">
        <w:t>à</w:t>
      </w:r>
      <w:r w:rsidR="00AA08DA">
        <w:t> :</w:t>
      </w:r>
    </w:p>
    <w:p w:rsidR="00D93947" w:rsidRDefault="00B22922" w:rsidP="00896F2A">
      <w:pPr>
        <w:pStyle w:val="Paragraphedeliste"/>
        <w:numPr>
          <w:ilvl w:val="0"/>
          <w:numId w:val="7"/>
        </w:numPr>
        <w:ind w:left="426" w:hanging="142"/>
        <w:jc w:val="both"/>
      </w:pPr>
      <w:proofErr w:type="spellStart"/>
      <w:r w:rsidRPr="00A87578">
        <w:t>Marie-Noëlle</w:t>
      </w:r>
      <w:proofErr w:type="spellEnd"/>
      <w:r w:rsidRPr="00A87578">
        <w:t xml:space="preserve"> RIMAUD , Directrice</w:t>
      </w:r>
      <w:r w:rsidR="00CF6BBC" w:rsidRPr="00A87578">
        <w:t xml:space="preserve"> INNOV Case </w:t>
      </w:r>
      <w:proofErr w:type="spellStart"/>
      <w:r w:rsidR="00CF6BBC" w:rsidRPr="00A87578">
        <w:t>Lab</w:t>
      </w:r>
      <w:proofErr w:type="spellEnd"/>
      <w:r w:rsidRPr="00A87578">
        <w:t> :</w:t>
      </w:r>
      <w:r w:rsidR="005614C4" w:rsidRPr="00A87578">
        <w:t xml:space="preserve"> </w:t>
      </w:r>
      <w:hyperlink r:id="rId8" w:history="1">
        <w:r w:rsidR="00583483" w:rsidRPr="001B7767">
          <w:rPr>
            <w:rStyle w:val="Lienhypertexte"/>
          </w:rPr>
          <w:t>rimaudmn@excelia-group.com</w:t>
        </w:r>
      </w:hyperlink>
      <w:r w:rsidR="00583483">
        <w:t xml:space="preserve"> </w:t>
      </w:r>
    </w:p>
    <w:p w:rsidR="00B22922" w:rsidRPr="00D93947" w:rsidRDefault="00AA08DA" w:rsidP="00896F2A">
      <w:pPr>
        <w:pStyle w:val="Paragraphedeliste"/>
        <w:numPr>
          <w:ilvl w:val="0"/>
          <w:numId w:val="7"/>
        </w:numPr>
        <w:ind w:left="426" w:hanging="142"/>
        <w:jc w:val="both"/>
      </w:pPr>
      <w:r>
        <w:t xml:space="preserve">Jérôme PIRIOU, </w:t>
      </w:r>
      <w:r w:rsidRPr="007E0F8E">
        <w:t xml:space="preserve">enseignant-référent « tourisme » INNOV Case </w:t>
      </w:r>
      <w:proofErr w:type="spellStart"/>
      <w:r w:rsidRPr="007E0F8E">
        <w:t>Lab</w:t>
      </w:r>
      <w:proofErr w:type="spellEnd"/>
      <w:r w:rsidRPr="007E0F8E">
        <w:t> :</w:t>
      </w:r>
      <w:r>
        <w:t xml:space="preserve"> </w:t>
      </w:r>
      <w:hyperlink r:id="rId9" w:history="1">
        <w:r w:rsidRPr="00512034">
          <w:rPr>
            <w:rStyle w:val="Lienhypertexte"/>
          </w:rPr>
          <w:t>piriouj@excelia-group.com</w:t>
        </w:r>
      </w:hyperlink>
      <w:r>
        <w:t xml:space="preserve"> </w:t>
      </w:r>
    </w:p>
    <w:p w:rsidR="00E822F1" w:rsidRPr="00A87578" w:rsidRDefault="00B22922" w:rsidP="00896F2A">
      <w:pPr>
        <w:jc w:val="both"/>
        <w:rPr>
          <w:b/>
        </w:rPr>
      </w:pPr>
      <w:r w:rsidRPr="00A87578">
        <w:rPr>
          <w:b/>
        </w:rPr>
        <w:t xml:space="preserve">Sélection &amp; </w:t>
      </w:r>
      <w:r w:rsidR="00E822F1" w:rsidRPr="00A87578">
        <w:rPr>
          <w:b/>
        </w:rPr>
        <w:t>Remise du prix</w:t>
      </w:r>
    </w:p>
    <w:p w:rsidR="002673FB" w:rsidRDefault="00A26D16" w:rsidP="00896F2A">
      <w:pPr>
        <w:jc w:val="both"/>
      </w:pPr>
      <w:r w:rsidRPr="00A87578">
        <w:t>À</w:t>
      </w:r>
      <w:r w:rsidR="00B22922" w:rsidRPr="00A87578">
        <w:t xml:space="preserve"> l’issue des évaluations</w:t>
      </w:r>
      <w:r w:rsidR="00F32C03" w:rsidRPr="00A87578">
        <w:t xml:space="preserve">, trois études de cas seront retenues. </w:t>
      </w:r>
      <w:r w:rsidR="00B22922" w:rsidRPr="00A87578">
        <w:t>Les auteurs seront informés et invité</w:t>
      </w:r>
      <w:r w:rsidR="00CF6BBC" w:rsidRPr="00A87578">
        <w:t>s</w:t>
      </w:r>
      <w:r w:rsidR="00B22922" w:rsidRPr="00A87578">
        <w:t xml:space="preserve"> à se rendre </w:t>
      </w:r>
      <w:r w:rsidR="00CF6BBC" w:rsidRPr="00A87578">
        <w:t xml:space="preserve">à </w:t>
      </w:r>
      <w:r w:rsidR="00D93947">
        <w:t>Montréal</w:t>
      </w:r>
      <w:r w:rsidR="00CF6BBC" w:rsidRPr="00A87578">
        <w:t>, pour l’atelier cas organisé</w:t>
      </w:r>
      <w:r w:rsidR="00F65D18">
        <w:t> </w:t>
      </w:r>
      <w:r w:rsidR="00CF6BBC" w:rsidRPr="00A87578">
        <w:t xml:space="preserve">durant </w:t>
      </w:r>
      <w:r w:rsidR="00D93947">
        <w:t>la conférence annuelle de l’</w:t>
      </w:r>
      <w:r w:rsidR="00CF6BBC" w:rsidRPr="00A87578">
        <w:t xml:space="preserve">AFMAT </w:t>
      </w:r>
      <w:r w:rsidR="00896F2A">
        <w:t xml:space="preserve">(jeudi ou vendredi) </w:t>
      </w:r>
      <w:r w:rsidR="00CF6BBC" w:rsidRPr="00A87578">
        <w:t>et en cas d’indisponibilit</w:t>
      </w:r>
      <w:r w:rsidR="00D41922">
        <w:t xml:space="preserve">é à présenter leurs travaux soit en présentiel, </w:t>
      </w:r>
      <w:r w:rsidR="00D41922" w:rsidRPr="00D41922">
        <w:t xml:space="preserve">soit à distance (Black </w:t>
      </w:r>
      <w:proofErr w:type="spellStart"/>
      <w:r w:rsidR="00D41922" w:rsidRPr="00D41922">
        <w:t>Board</w:t>
      </w:r>
      <w:proofErr w:type="spellEnd"/>
      <w:r w:rsidR="00D41922" w:rsidRPr="00D41922">
        <w:t xml:space="preserve">, </w:t>
      </w:r>
      <w:r w:rsidR="00896F2A">
        <w:t xml:space="preserve">Zoom, </w:t>
      </w:r>
      <w:r w:rsidR="00D41922" w:rsidRPr="00D41922">
        <w:t>Skype</w:t>
      </w:r>
      <w:r w:rsidR="00E11688">
        <w:t>, vidéo</w:t>
      </w:r>
      <w:r w:rsidR="00D41922" w:rsidRPr="00D41922">
        <w:t>…)</w:t>
      </w:r>
      <w:r w:rsidR="00C975CC">
        <w:t> ; ou à se faire représenter.</w:t>
      </w:r>
      <w:r w:rsidR="002673FB">
        <w:t xml:space="preserve"> </w:t>
      </w:r>
    </w:p>
    <w:p w:rsidR="00B22922" w:rsidRPr="00A87578" w:rsidRDefault="002673FB" w:rsidP="00896F2A">
      <w:pPr>
        <w:jc w:val="both"/>
      </w:pPr>
      <w:r>
        <w:t>S’ils dé</w:t>
      </w:r>
      <w:r w:rsidR="009A79E9">
        <w:t>cident de candidater à distance</w:t>
      </w:r>
      <w:r>
        <w:t>, les participants devront néanmoins s’acquitter de frais d’inscription modérés.</w:t>
      </w:r>
    </w:p>
    <w:p w:rsidR="00CF6BBC" w:rsidRPr="00A87578" w:rsidRDefault="00F32C03" w:rsidP="00896F2A">
      <w:pPr>
        <w:jc w:val="both"/>
      </w:pPr>
      <w:r w:rsidRPr="00A87578">
        <w:t>U</w:t>
      </w:r>
      <w:r w:rsidR="00704F9B" w:rsidRPr="00A87578">
        <w:t>n jury constitué de membres du c</w:t>
      </w:r>
      <w:r w:rsidRPr="00A87578">
        <w:t>omité scientifique</w:t>
      </w:r>
      <w:r w:rsidR="00161D33" w:rsidRPr="00A87578">
        <w:t xml:space="preserve"> et de représentants des partenaires</w:t>
      </w:r>
      <w:r w:rsidR="005272B0">
        <w:t>,</w:t>
      </w:r>
      <w:r w:rsidRPr="00A87578">
        <w:t xml:space="preserve"> déci</w:t>
      </w:r>
      <w:r w:rsidR="00CF6BBC" w:rsidRPr="00A87578">
        <w:t>dera du lauréat à l’issue de l’atelier</w:t>
      </w:r>
      <w:r w:rsidRPr="00A87578">
        <w:t>.</w:t>
      </w:r>
      <w:r w:rsidR="00CF6BBC" w:rsidRPr="00A87578">
        <w:t xml:space="preserve"> </w:t>
      </w:r>
    </w:p>
    <w:p w:rsidR="006375B4" w:rsidRPr="00A87578" w:rsidRDefault="00161D33" w:rsidP="00896F2A">
      <w:pPr>
        <w:jc w:val="both"/>
      </w:pPr>
      <w:r w:rsidRPr="00A87578">
        <w:t xml:space="preserve">L’annonce du prix se fera </w:t>
      </w:r>
      <w:r w:rsidR="00C1346A">
        <w:t xml:space="preserve">en principe, </w:t>
      </w:r>
      <w:r w:rsidRPr="00A87578">
        <w:t xml:space="preserve">lors </w:t>
      </w:r>
      <w:r w:rsidR="00D93947">
        <w:t>de la soirée de gala de la conférence de l’AFMAT.</w:t>
      </w:r>
    </w:p>
    <w:p w:rsidR="00A26D16" w:rsidRPr="00A87578" w:rsidRDefault="00A26D16" w:rsidP="00896F2A">
      <w:pPr>
        <w:jc w:val="both"/>
        <w:rPr>
          <w:b/>
        </w:rPr>
      </w:pPr>
      <w:r w:rsidRPr="00A87578">
        <w:rPr>
          <w:b/>
        </w:rPr>
        <w:t>Communication et diffusion par la CCMP du cas primé</w:t>
      </w:r>
    </w:p>
    <w:p w:rsidR="00CF6BBC" w:rsidRDefault="00A26D16" w:rsidP="00896F2A">
      <w:pPr>
        <w:jc w:val="both"/>
      </w:pPr>
      <w:r w:rsidRPr="00A87578">
        <w:t xml:space="preserve">Le lauréat s’engage </w:t>
      </w:r>
      <w:r w:rsidR="00C975CC">
        <w:t xml:space="preserve">s’il y a lieu (c’est-à-dire si le cas n’est pas d’ores et déjà déposé) </w:t>
      </w:r>
      <w:r w:rsidRPr="00A87578">
        <w:t xml:space="preserve">à accepter que son cas </w:t>
      </w:r>
      <w:r w:rsidR="00FC3D45">
        <w:t>primé soit diffusé par la CCMP, suivant le</w:t>
      </w:r>
      <w:r w:rsidRPr="00A87578">
        <w:t xml:space="preserve"> contrat</w:t>
      </w:r>
      <w:r w:rsidR="00C975CC">
        <w:t xml:space="preserve"> éditorial </w:t>
      </w:r>
      <w:r w:rsidR="00FC3D45">
        <w:t>et le règlement de la centrale.</w:t>
      </w:r>
    </w:p>
    <w:p w:rsidR="002673FB" w:rsidRDefault="002673FB" w:rsidP="00896F2A">
      <w:pPr>
        <w:jc w:val="both"/>
      </w:pPr>
    </w:p>
    <w:p w:rsidR="002673FB" w:rsidRDefault="002673FB" w:rsidP="00896F2A">
      <w:pPr>
        <w:jc w:val="both"/>
      </w:pPr>
    </w:p>
    <w:p w:rsidR="00864AB9" w:rsidRPr="00A87578" w:rsidRDefault="00864AB9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A87578">
        <w:rPr>
          <w:b/>
          <w:u w:val="single"/>
        </w:rPr>
        <w:lastRenderedPageBreak/>
        <w:t>Dates à retenir</w:t>
      </w:r>
      <w:r w:rsidRPr="00A87578">
        <w:rPr>
          <w:b/>
        </w:rPr>
        <w:t xml:space="preserve"> :</w:t>
      </w:r>
    </w:p>
    <w:p w:rsidR="002700BE" w:rsidRPr="00A87578" w:rsidRDefault="002700BE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64AB9" w:rsidRPr="00A87578" w:rsidRDefault="00B22922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A87578">
        <w:t xml:space="preserve">-  </w:t>
      </w:r>
      <w:r w:rsidR="00D93947">
        <w:t>Vendredi 20 décembre 2020</w:t>
      </w:r>
      <w:r w:rsidR="00B84AC5">
        <w:t xml:space="preserve"> </w:t>
      </w:r>
      <w:r w:rsidR="00864AB9" w:rsidRPr="00B84AC5">
        <w:t>:</w:t>
      </w:r>
      <w:r w:rsidR="00864AB9" w:rsidRPr="00A87578">
        <w:t xml:space="preserve"> </w:t>
      </w:r>
      <w:r w:rsidR="00AD2581" w:rsidRPr="00A87578">
        <w:t xml:space="preserve">date limite de </w:t>
      </w:r>
      <w:r w:rsidR="00864AB9" w:rsidRPr="00A87578">
        <w:t>soumission des études de cas</w:t>
      </w:r>
    </w:p>
    <w:p w:rsidR="00864AB9" w:rsidRPr="00A87578" w:rsidRDefault="00D93947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- Janvier-Février 2020</w:t>
      </w:r>
      <w:r w:rsidR="00864AB9" w:rsidRPr="00A87578">
        <w:t xml:space="preserve"> : évaluations anonymes</w:t>
      </w:r>
      <w:r w:rsidR="00D63C3C" w:rsidRPr="00A87578">
        <w:t xml:space="preserve"> </w:t>
      </w:r>
      <w:r w:rsidR="00C975CC">
        <w:t xml:space="preserve">par </w:t>
      </w:r>
      <w:r w:rsidR="00FC3D45">
        <w:t>des pairs complétés</w:t>
      </w:r>
      <w:r w:rsidR="00C975CC">
        <w:t xml:space="preserve"> par un </w:t>
      </w:r>
      <w:r w:rsidR="00FC3D45">
        <w:t>jury étudiant</w:t>
      </w:r>
    </w:p>
    <w:p w:rsidR="003761BB" w:rsidRPr="00A87578" w:rsidRDefault="00B84AC5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</w:t>
      </w:r>
      <w:r w:rsidR="00C13E82">
        <w:t>Mars 2020</w:t>
      </w:r>
      <w:r w:rsidR="00D93947">
        <w:t> :</w:t>
      </w:r>
      <w:r w:rsidR="003761BB" w:rsidRPr="00A87578">
        <w:t xml:space="preserve"> retour aux auteurs (seul</w:t>
      </w:r>
      <w:r w:rsidR="00A26D16" w:rsidRPr="00A87578">
        <w:t>e</w:t>
      </w:r>
      <w:r w:rsidR="003761BB" w:rsidRPr="00A87578">
        <w:t>s trois études de cas seront sélectionnées)</w:t>
      </w:r>
    </w:p>
    <w:p w:rsidR="002700BE" w:rsidRPr="00A87578" w:rsidRDefault="005272B0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</w:t>
      </w:r>
      <w:r w:rsidR="002673FB">
        <w:t>Jeudi 28</w:t>
      </w:r>
      <w:r w:rsidR="00C13E82">
        <w:t xml:space="preserve"> </w:t>
      </w:r>
      <w:r w:rsidR="00896F2A">
        <w:t xml:space="preserve">et Vendredi 29 </w:t>
      </w:r>
      <w:r w:rsidR="00C13E82">
        <w:t>mai 2020 : conférence</w:t>
      </w:r>
      <w:r w:rsidR="002700BE" w:rsidRPr="00A87578">
        <w:t xml:space="preserve"> annuel</w:t>
      </w:r>
      <w:r w:rsidR="00C13E82">
        <w:t>le</w:t>
      </w:r>
      <w:r w:rsidR="002700BE" w:rsidRPr="00A87578">
        <w:t xml:space="preserve"> </w:t>
      </w:r>
      <w:r w:rsidR="00864AB9" w:rsidRPr="00A87578">
        <w:t>de l’AFMAT</w:t>
      </w:r>
      <w:r w:rsidR="005E36BE" w:rsidRPr="00A87578">
        <w:t xml:space="preserve"> </w:t>
      </w:r>
      <w:r w:rsidR="00C13E82">
        <w:t>Chaire de tourisme Transat ESG UQAM</w:t>
      </w:r>
      <w:r w:rsidR="00B62F2B">
        <w:t xml:space="preserve"> </w:t>
      </w:r>
      <w:r w:rsidR="005E36BE" w:rsidRPr="00A87578">
        <w:t>(désignation du lauréat du p</w:t>
      </w:r>
      <w:r w:rsidR="00864AB9" w:rsidRPr="00A87578">
        <w:t>rix</w:t>
      </w:r>
      <w:r w:rsidR="00FA7D41" w:rsidRPr="00A87578">
        <w:t xml:space="preserve"> au cours d’un atelier où</w:t>
      </w:r>
      <w:r w:rsidR="003761BB" w:rsidRPr="00A87578">
        <w:t xml:space="preserve"> les trois finali</w:t>
      </w:r>
      <w:r w:rsidR="005E36BE" w:rsidRPr="00A87578">
        <w:t>stes présenteront leurs travaux)</w:t>
      </w:r>
      <w:r w:rsidR="00896F2A">
        <w:t>.</w:t>
      </w:r>
    </w:p>
    <w:p w:rsidR="00533297" w:rsidRDefault="00533297" w:rsidP="00896F2A">
      <w:pPr>
        <w:jc w:val="both"/>
      </w:pPr>
    </w:p>
    <w:p w:rsidR="00533297" w:rsidRPr="00A87578" w:rsidRDefault="00533297" w:rsidP="00896F2A">
      <w:pPr>
        <w:jc w:val="both"/>
        <w:rPr>
          <w:i/>
          <w:u w:val="single"/>
        </w:rPr>
      </w:pPr>
      <w:r w:rsidRPr="00A87578">
        <w:rPr>
          <w:i/>
          <w:u w:val="single"/>
        </w:rPr>
        <w:t>Pour toutes demandes d’informations</w:t>
      </w:r>
      <w:r w:rsidRPr="00A87578">
        <w:rPr>
          <w:i/>
        </w:rPr>
        <w:t> :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854"/>
      </w:tblGrid>
      <w:tr w:rsidR="00533297" w:rsidRPr="00A87578" w:rsidTr="00841326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97" w:rsidRPr="00A87578" w:rsidRDefault="00A241D9" w:rsidP="00896F2A">
            <w:pPr>
              <w:spacing w:after="0" w:line="240" w:lineRule="auto"/>
              <w:jc w:val="both"/>
              <w:rPr>
                <w:b/>
                <w:bCs/>
                <w:color w:val="1F497D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E42706" wp14:editId="27B9B945">
                  <wp:extent cx="1457396" cy="5168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38" cy="536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297" w:rsidRDefault="00533297" w:rsidP="00896F2A">
            <w:pPr>
              <w:spacing w:after="0" w:line="240" w:lineRule="auto"/>
              <w:jc w:val="both"/>
            </w:pPr>
            <w:proofErr w:type="spellStart"/>
            <w:r w:rsidRPr="00A87578">
              <w:t>Marie-Noëlle</w:t>
            </w:r>
            <w:proofErr w:type="spellEnd"/>
            <w:r w:rsidRPr="00A87578">
              <w:t xml:space="preserve"> RIMAUD</w:t>
            </w:r>
            <w:r>
              <w:t>, enseignant-chercheur, Direct</w:t>
            </w:r>
            <w:r w:rsidRPr="00A87578">
              <w:t>r</w:t>
            </w:r>
            <w:r>
              <w:t>ice</w:t>
            </w:r>
            <w:r w:rsidRPr="00A87578">
              <w:t xml:space="preserve"> INNOV Case Lab, email : </w:t>
            </w:r>
            <w:hyperlink r:id="rId11" w:history="1">
              <w:r w:rsidRPr="00A00D33">
                <w:rPr>
                  <w:rStyle w:val="Lienhypertexte"/>
                </w:rPr>
                <w:t>rimaudmn@excelia-group.com</w:t>
              </w:r>
            </w:hyperlink>
          </w:p>
          <w:p w:rsidR="00533297" w:rsidRDefault="00533297" w:rsidP="00896F2A">
            <w:pPr>
              <w:spacing w:after="0" w:line="240" w:lineRule="auto"/>
              <w:jc w:val="both"/>
            </w:pPr>
            <w:r w:rsidRPr="00A87578">
              <w:t>Pour plus d’</w:t>
            </w:r>
            <w:r>
              <w:t xml:space="preserve">informations sur le centre de cas : </w:t>
            </w:r>
            <w:hyperlink r:id="rId12" w:history="1">
              <w:r w:rsidRPr="001B7767">
                <w:rPr>
                  <w:rStyle w:val="Lienhypertexte"/>
                </w:rPr>
                <w:t>https://www.excelia-group.com/</w:t>
              </w:r>
            </w:hyperlink>
            <w:r>
              <w:t xml:space="preserve"> </w:t>
            </w:r>
            <w:r w:rsidRPr="00A87578">
              <w:t>Rubrique Professeurs &amp; R</w:t>
            </w:r>
            <w:r>
              <w:t>echerche</w:t>
            </w:r>
          </w:p>
          <w:p w:rsidR="00533297" w:rsidRDefault="00533297" w:rsidP="00896F2A">
            <w:pPr>
              <w:spacing w:after="0" w:line="240" w:lineRule="auto"/>
              <w:jc w:val="both"/>
            </w:pPr>
          </w:p>
          <w:p w:rsidR="00533297" w:rsidRPr="00A87578" w:rsidRDefault="00533297" w:rsidP="00896F2A">
            <w:pPr>
              <w:spacing w:after="0" w:line="240" w:lineRule="auto"/>
              <w:jc w:val="both"/>
            </w:pPr>
            <w:r w:rsidRPr="00A87578">
              <w:t xml:space="preserve">En attendant </w:t>
            </w:r>
            <w:r w:rsidR="002673FB">
              <w:t xml:space="preserve">la mise en ligne de l’appel à communication et de plus amples informations relatives à </w:t>
            </w:r>
            <w:r w:rsidR="00A241D9">
              <w:t>la conférence annuelle de l’</w:t>
            </w:r>
            <w:r w:rsidRPr="00A87578">
              <w:t xml:space="preserve">AFMAT sur le site de l’association : </w:t>
            </w:r>
            <w:hyperlink r:id="rId13" w:history="1">
              <w:r w:rsidRPr="00A87578">
                <w:rPr>
                  <w:rStyle w:val="Lienhypertexte"/>
                </w:rPr>
                <w:t>http://www.afmat.org/</w:t>
              </w:r>
            </w:hyperlink>
          </w:p>
        </w:tc>
      </w:tr>
    </w:tbl>
    <w:p w:rsidR="00596ACD" w:rsidRPr="00A87578" w:rsidRDefault="00596ACD" w:rsidP="00896F2A">
      <w:pPr>
        <w:jc w:val="both"/>
      </w:pPr>
      <w:r w:rsidRPr="00A87578">
        <w:br w:type="page"/>
      </w:r>
    </w:p>
    <w:p w:rsidR="005234A7" w:rsidRPr="00A87578" w:rsidRDefault="005234A7" w:rsidP="00896F2A">
      <w:pPr>
        <w:jc w:val="both"/>
      </w:pPr>
    </w:p>
    <w:p w:rsidR="005234A7" w:rsidRPr="000B1F8C" w:rsidRDefault="00C13E82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US"/>
        </w:rPr>
        <w:t>4</w:t>
      </w:r>
      <w:r w:rsidR="00166A71" w:rsidRPr="000B1F8C">
        <w:rPr>
          <w:b/>
          <w:lang w:val="en-US"/>
        </w:rPr>
        <w:t>th</w:t>
      </w:r>
      <w:r w:rsidR="005234A7" w:rsidRPr="000B1F8C">
        <w:rPr>
          <w:b/>
          <w:lang w:val="en-GB"/>
        </w:rPr>
        <w:t xml:space="preserve"> edition of the </w:t>
      </w:r>
      <w:r w:rsidR="00166A71" w:rsidRPr="000B1F8C">
        <w:rPr>
          <w:b/>
          <w:lang w:val="en-GB"/>
        </w:rPr>
        <w:t xml:space="preserve">AFMAT </w:t>
      </w:r>
      <w:r w:rsidR="005234A7" w:rsidRPr="000B1F8C">
        <w:rPr>
          <w:b/>
          <w:lang w:val="en-GB"/>
        </w:rPr>
        <w:t xml:space="preserve">best case study award in </w:t>
      </w:r>
      <w:r w:rsidR="008C5A86" w:rsidRPr="000B1F8C">
        <w:rPr>
          <w:b/>
          <w:lang w:val="en-GB"/>
        </w:rPr>
        <w:t>Tourism M</w:t>
      </w:r>
      <w:r w:rsidR="005234A7" w:rsidRPr="000B1F8C">
        <w:rPr>
          <w:b/>
          <w:lang w:val="en-GB"/>
        </w:rPr>
        <w:t>anagement</w:t>
      </w:r>
      <w:r w:rsidR="00C27A5D">
        <w:rPr>
          <w:b/>
          <w:lang w:val="en-GB"/>
        </w:rPr>
        <w:t xml:space="preserve"> </w:t>
      </w:r>
    </w:p>
    <w:p w:rsidR="005234A7" w:rsidRPr="00A87578" w:rsidRDefault="005234A7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GB"/>
        </w:rPr>
      </w:pPr>
      <w:r w:rsidRPr="00A87578">
        <w:rPr>
          <w:lang w:val="en-GB"/>
        </w:rPr>
        <w:t>Sponsore</w:t>
      </w:r>
      <w:r w:rsidR="008C5A86" w:rsidRPr="00A87578">
        <w:rPr>
          <w:lang w:val="en-GB"/>
        </w:rPr>
        <w:t>d by the French Association of Tourism M</w:t>
      </w:r>
      <w:r w:rsidRPr="00A87578">
        <w:rPr>
          <w:lang w:val="en-GB"/>
        </w:rPr>
        <w:t xml:space="preserve">anagement, The Centrale of case studies CCMP and by INNOV Case Lab, the </w:t>
      </w:r>
      <w:proofErr w:type="spellStart"/>
      <w:r w:rsidR="00C13E82">
        <w:rPr>
          <w:lang w:val="en-GB"/>
        </w:rPr>
        <w:t>Excelia</w:t>
      </w:r>
      <w:proofErr w:type="spellEnd"/>
      <w:r w:rsidR="00C13E82">
        <w:rPr>
          <w:lang w:val="en-GB"/>
        </w:rPr>
        <w:t xml:space="preserve"> Group</w:t>
      </w:r>
      <w:r w:rsidRPr="00A87578">
        <w:rPr>
          <w:lang w:val="en-GB"/>
        </w:rPr>
        <w:t xml:space="preserve"> laboratory of case studies</w:t>
      </w:r>
    </w:p>
    <w:p w:rsidR="00B646F9" w:rsidRPr="00B646F9" w:rsidRDefault="00B646F9" w:rsidP="00896F2A">
      <w:pPr>
        <w:jc w:val="both"/>
        <w:rPr>
          <w:sz w:val="10"/>
          <w:szCs w:val="10"/>
          <w:lang w:val="en-GB"/>
        </w:rPr>
      </w:pPr>
    </w:p>
    <w:p w:rsidR="009A3172" w:rsidRDefault="009A3172" w:rsidP="00896F2A">
      <w:pPr>
        <w:jc w:val="both"/>
        <w:rPr>
          <w:lang w:val="en-GB"/>
        </w:rPr>
      </w:pPr>
      <w:r>
        <w:rPr>
          <w:lang w:val="en-GB"/>
        </w:rPr>
        <w:t>The “Association Francophone de Management du Tourisme” (AFMAT) will organize with the Transat Chair of Tourism ESG UQAM, the 7</w:t>
      </w:r>
      <w:r w:rsidRPr="009A3172">
        <w:rPr>
          <w:vertAlign w:val="superscript"/>
          <w:lang w:val="en-GB"/>
        </w:rPr>
        <w:t>th</w:t>
      </w:r>
      <w:r>
        <w:rPr>
          <w:lang w:val="en-GB"/>
        </w:rPr>
        <w:t xml:space="preserve"> annual conference from May 27 to 29, 2020 in Montreal (Canada).</w:t>
      </w:r>
    </w:p>
    <w:p w:rsidR="009A3172" w:rsidRPr="009A3172" w:rsidRDefault="009A3172" w:rsidP="00896F2A">
      <w:pPr>
        <w:jc w:val="both"/>
        <w:rPr>
          <w:lang w:val="en-GB"/>
        </w:rPr>
      </w:pPr>
      <w:r>
        <w:rPr>
          <w:lang w:val="en-GB"/>
        </w:rPr>
        <w:t>A case studies workshop will take place on this occasion. All the fields of tourism management but also the art</w:t>
      </w:r>
      <w:r w:rsidR="00C27A5D">
        <w:rPr>
          <w:lang w:val="en-GB"/>
        </w:rPr>
        <w:t>s</w:t>
      </w:r>
      <w:r>
        <w:rPr>
          <w:lang w:val="en-GB"/>
        </w:rPr>
        <w:t xml:space="preserve"> management, cultural marketing and events can be addressed in the proposed case studies.</w:t>
      </w:r>
    </w:p>
    <w:p w:rsidR="00C27A5D" w:rsidRPr="00A26B8F" w:rsidRDefault="00C27A5D" w:rsidP="00896F2A">
      <w:pPr>
        <w:jc w:val="both"/>
        <w:rPr>
          <w:lang w:val="en-GB"/>
        </w:rPr>
      </w:pPr>
      <w:r>
        <w:rPr>
          <w:lang w:val="en-GB"/>
        </w:rPr>
        <w:t>The award</w:t>
      </w:r>
      <w:r w:rsidRPr="00A26B8F">
        <w:rPr>
          <w:lang w:val="en-GB"/>
        </w:rPr>
        <w:t xml:space="preserve"> is open to two categories of cases:</w:t>
      </w:r>
    </w:p>
    <w:p w:rsidR="00C27A5D" w:rsidRPr="00C27A5D" w:rsidRDefault="00C27A5D" w:rsidP="00896F2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C27A5D">
        <w:rPr>
          <w:lang w:val="en-GB"/>
        </w:rPr>
        <w:t>Cases published and deposited in the year preceding the date of the conference;</w:t>
      </w:r>
    </w:p>
    <w:p w:rsidR="00C27A5D" w:rsidRDefault="00C27A5D" w:rsidP="00896F2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C27A5D">
        <w:rPr>
          <w:lang w:val="en-GB"/>
        </w:rPr>
        <w:t>Cases finalized, but not yet filed.</w:t>
      </w:r>
    </w:p>
    <w:p w:rsidR="00C27A5D" w:rsidRDefault="00B646F9" w:rsidP="00896F2A">
      <w:pPr>
        <w:spacing w:after="0" w:line="240" w:lineRule="auto"/>
        <w:jc w:val="both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9B410" wp14:editId="069D93C5">
                <wp:simplePos x="0" y="0"/>
                <wp:positionH relativeFrom="margin">
                  <wp:posOffset>-80812</wp:posOffset>
                </wp:positionH>
                <wp:positionV relativeFrom="paragraph">
                  <wp:posOffset>111705</wp:posOffset>
                </wp:positionV>
                <wp:extent cx="6058287" cy="1860606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287" cy="186060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EB55C" id="Rectangle 7" o:spid="_x0000_s1026" style="position:absolute;margin-left:-6.35pt;margin-top:8.8pt;width:477.05pt;height:146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" filled="f" strokecolor="black [3213]" strokeweight="0">
                <w10:wrap anchorx="margin"/>
              </v:rect>
            </w:pict>
          </mc:Fallback>
        </mc:AlternateContent>
      </w:r>
    </w:p>
    <w:p w:rsidR="00C27A5D" w:rsidRPr="00C27A5D" w:rsidRDefault="00C27A5D" w:rsidP="00896F2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last AFMAT</w:t>
      </w:r>
      <w:r w:rsidR="00F44FBE">
        <w:rPr>
          <w:lang w:val="en-GB"/>
        </w:rPr>
        <w:t xml:space="preserve"> best case study award</w:t>
      </w:r>
      <w:r>
        <w:rPr>
          <w:lang w:val="en-GB"/>
        </w:rPr>
        <w:t xml:space="preserve"> in tourism management was attributed to</w:t>
      </w:r>
      <w:r w:rsidR="00F44FBE">
        <w:rPr>
          <w:lang w:val="en-GB"/>
        </w:rPr>
        <w:t xml:space="preserve">: </w:t>
      </w:r>
    </w:p>
    <w:p w:rsidR="00B646F9" w:rsidRPr="00B646F9" w:rsidRDefault="00B646F9" w:rsidP="00896F2A">
      <w:pPr>
        <w:pStyle w:val="Paragraphedeliste"/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F44FBE" w:rsidRDefault="00F44FBE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2019</w:t>
      </w:r>
      <w:r>
        <w:rPr>
          <w:rFonts w:eastAsia="Times New Roman" w:cs="Times New Roman"/>
          <w:lang w:eastAsia="fr-FR"/>
        </w:rPr>
        <w:t xml:space="preserve"> : </w:t>
      </w:r>
      <w:r>
        <w:rPr>
          <w:rFonts w:eastAsia="Times New Roman" w:cs="Times New Roman"/>
          <w:i/>
          <w:lang w:eastAsia="fr-FR"/>
        </w:rPr>
        <w:t xml:space="preserve">« Léman sans Frontière. Collaboration marketing franco-suisse pour le développement d’une destination touristique transfrontalière », </w:t>
      </w:r>
      <w:proofErr w:type="spellStart"/>
      <w:r>
        <w:rPr>
          <w:rFonts w:eastAsia="Times New Roman" w:cs="Times New Roman"/>
          <w:lang w:eastAsia="fr-FR"/>
        </w:rPr>
        <w:t>written</w:t>
      </w:r>
      <w:proofErr w:type="spellEnd"/>
      <w:r>
        <w:rPr>
          <w:rFonts w:eastAsia="Times New Roman" w:cs="Times New Roman"/>
          <w:lang w:eastAsia="fr-FR"/>
        </w:rPr>
        <w:t xml:space="preserve"> by Jérôme Piriou, La Rochelle Business </w:t>
      </w:r>
      <w:proofErr w:type="spellStart"/>
      <w:r>
        <w:rPr>
          <w:rFonts w:eastAsia="Times New Roman" w:cs="Times New Roman"/>
          <w:lang w:eastAsia="fr-FR"/>
        </w:rPr>
        <w:t>School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proofErr w:type="spellStart"/>
      <w:r>
        <w:rPr>
          <w:rFonts w:eastAsia="Times New Roman" w:cs="Times New Roman"/>
          <w:lang w:eastAsia="fr-FR"/>
        </w:rPr>
        <w:t>Excelia</w:t>
      </w:r>
      <w:proofErr w:type="spellEnd"/>
      <w:r>
        <w:rPr>
          <w:rFonts w:eastAsia="Times New Roman" w:cs="Times New Roman"/>
          <w:lang w:eastAsia="fr-FR"/>
        </w:rPr>
        <w:t xml:space="preserve"> Group</w:t>
      </w:r>
    </w:p>
    <w:p w:rsidR="00F44FBE" w:rsidRPr="00A241D9" w:rsidRDefault="00F44FBE" w:rsidP="00896F2A">
      <w:pPr>
        <w:pStyle w:val="Paragraphedeliste"/>
        <w:spacing w:after="0" w:line="240" w:lineRule="auto"/>
        <w:jc w:val="both"/>
        <w:rPr>
          <w:rFonts w:eastAsia="Times New Roman" w:cs="Times New Roman"/>
          <w:sz w:val="10"/>
          <w:szCs w:val="10"/>
          <w:lang w:eastAsia="fr-FR"/>
        </w:rPr>
      </w:pPr>
    </w:p>
    <w:p w:rsidR="00F44FBE" w:rsidRDefault="00F44FBE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2018</w:t>
      </w:r>
      <w:r>
        <w:rPr>
          <w:rFonts w:eastAsia="Times New Roman" w:cs="Times New Roman"/>
          <w:lang w:eastAsia="fr-FR"/>
        </w:rPr>
        <w:t> : « </w:t>
      </w:r>
      <w:r w:rsidRPr="00A241D9">
        <w:rPr>
          <w:rFonts w:eastAsia="Times New Roman" w:cs="Times New Roman"/>
          <w:i/>
          <w:lang w:eastAsia="fr-FR"/>
        </w:rPr>
        <w:t xml:space="preserve">TUI optimise le parcours client et l’expérience grâce au </w:t>
      </w:r>
      <w:proofErr w:type="spellStart"/>
      <w:r w:rsidRPr="00A241D9">
        <w:rPr>
          <w:rFonts w:eastAsia="Times New Roman" w:cs="Times New Roman"/>
          <w:i/>
          <w:lang w:eastAsia="fr-FR"/>
        </w:rPr>
        <w:t>chatbot</w:t>
      </w:r>
      <w:proofErr w:type="spellEnd"/>
      <w:r w:rsidRPr="00A241D9">
        <w:rPr>
          <w:rFonts w:eastAsia="Times New Roman" w:cs="Times New Roman"/>
          <w:lang w:eastAsia="fr-FR"/>
        </w:rPr>
        <w:t xml:space="preserve"> », </w:t>
      </w:r>
      <w:proofErr w:type="spellStart"/>
      <w:r>
        <w:rPr>
          <w:rFonts w:eastAsia="Times New Roman" w:cs="Times New Roman"/>
          <w:lang w:eastAsia="fr-FR"/>
        </w:rPr>
        <w:t>written</w:t>
      </w:r>
      <w:proofErr w:type="spellEnd"/>
      <w:r>
        <w:rPr>
          <w:rFonts w:eastAsia="Times New Roman" w:cs="Times New Roman"/>
          <w:lang w:eastAsia="fr-FR"/>
        </w:rPr>
        <w:t xml:space="preserve"> by Catherine </w:t>
      </w:r>
      <w:proofErr w:type="spellStart"/>
      <w:r>
        <w:rPr>
          <w:rFonts w:eastAsia="Times New Roman" w:cs="Times New Roman"/>
          <w:lang w:eastAsia="fr-FR"/>
        </w:rPr>
        <w:t>Lejealle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r w:rsidRPr="00A241D9">
        <w:rPr>
          <w:rFonts w:eastAsia="Times New Roman" w:cs="Times New Roman"/>
          <w:lang w:eastAsia="fr-FR"/>
        </w:rPr>
        <w:t xml:space="preserve">ISC Paris Business </w:t>
      </w:r>
      <w:proofErr w:type="spellStart"/>
      <w:r w:rsidRPr="00A241D9">
        <w:rPr>
          <w:rFonts w:eastAsia="Times New Roman" w:cs="Times New Roman"/>
          <w:lang w:eastAsia="fr-FR"/>
        </w:rPr>
        <w:t>School</w:t>
      </w:r>
      <w:proofErr w:type="spellEnd"/>
      <w:r w:rsidRPr="00A241D9">
        <w:rPr>
          <w:rFonts w:eastAsia="Times New Roman" w:cs="Times New Roman"/>
          <w:lang w:eastAsia="fr-FR"/>
        </w:rPr>
        <w:t>.</w:t>
      </w:r>
    </w:p>
    <w:p w:rsidR="00F44FBE" w:rsidRPr="00841326" w:rsidRDefault="00F44FBE" w:rsidP="00896F2A">
      <w:pPr>
        <w:pStyle w:val="Paragraphedeliste"/>
        <w:jc w:val="both"/>
        <w:rPr>
          <w:rFonts w:eastAsia="Times New Roman" w:cs="Times New Roman"/>
          <w:sz w:val="10"/>
          <w:szCs w:val="10"/>
          <w:lang w:eastAsia="fr-FR"/>
        </w:rPr>
      </w:pPr>
    </w:p>
    <w:p w:rsidR="00F44FBE" w:rsidRDefault="00F44FBE" w:rsidP="00896F2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841326">
        <w:rPr>
          <w:rFonts w:eastAsia="Times New Roman" w:cs="Times New Roman"/>
          <w:u w:val="single"/>
          <w:lang w:eastAsia="fr-FR"/>
        </w:rPr>
        <w:t>2017</w:t>
      </w:r>
      <w:r>
        <w:rPr>
          <w:rFonts w:eastAsia="Times New Roman" w:cs="Times New Roman"/>
          <w:lang w:eastAsia="fr-FR"/>
        </w:rPr>
        <w:t xml:space="preserve"> : </w:t>
      </w:r>
      <w:r>
        <w:rPr>
          <w:rFonts w:eastAsia="Times New Roman" w:cs="Times New Roman"/>
          <w:i/>
          <w:lang w:eastAsia="fr-FR"/>
        </w:rPr>
        <w:t xml:space="preserve">« Club Med, Le Bonheur de se révéler », </w:t>
      </w:r>
      <w:proofErr w:type="spellStart"/>
      <w:r>
        <w:rPr>
          <w:rFonts w:eastAsia="Times New Roman" w:cs="Times New Roman"/>
          <w:lang w:eastAsia="fr-FR"/>
        </w:rPr>
        <w:t>written</w:t>
      </w:r>
      <w:proofErr w:type="spellEnd"/>
      <w:r>
        <w:rPr>
          <w:rFonts w:eastAsia="Times New Roman" w:cs="Times New Roman"/>
          <w:lang w:eastAsia="fr-FR"/>
        </w:rPr>
        <w:t xml:space="preserve"> by Fabienne Autier-Lafond and Brigitte </w:t>
      </w:r>
      <w:proofErr w:type="spellStart"/>
      <w:r>
        <w:rPr>
          <w:rFonts w:eastAsia="Times New Roman" w:cs="Times New Roman"/>
          <w:lang w:eastAsia="fr-FR"/>
        </w:rPr>
        <w:t>Auriacombe</w:t>
      </w:r>
      <w:proofErr w:type="spellEnd"/>
      <w:r>
        <w:rPr>
          <w:rFonts w:eastAsia="Times New Roman" w:cs="Times New Roman"/>
          <w:lang w:eastAsia="fr-FR"/>
        </w:rPr>
        <w:t>, EM Lyon</w:t>
      </w:r>
    </w:p>
    <w:p w:rsidR="00A26B8F" w:rsidRDefault="00A26B8F" w:rsidP="00896F2A">
      <w:pPr>
        <w:spacing w:after="0" w:line="240" w:lineRule="auto"/>
        <w:jc w:val="both"/>
        <w:rPr>
          <w:lang w:val="en-GB"/>
        </w:rPr>
      </w:pPr>
    </w:p>
    <w:p w:rsidR="00C27A5D" w:rsidRPr="00A26B8F" w:rsidRDefault="00C27A5D" w:rsidP="00896F2A">
      <w:pPr>
        <w:spacing w:after="0" w:line="240" w:lineRule="auto"/>
        <w:jc w:val="both"/>
        <w:rPr>
          <w:lang w:val="en-GB"/>
        </w:rPr>
      </w:pPr>
    </w:p>
    <w:p w:rsidR="000E1822" w:rsidRPr="00A87578" w:rsidRDefault="000E1822" w:rsidP="00896F2A">
      <w:pPr>
        <w:jc w:val="both"/>
        <w:rPr>
          <w:b/>
          <w:lang w:val="en-GB"/>
        </w:rPr>
      </w:pPr>
      <w:r w:rsidRPr="00A87578">
        <w:rPr>
          <w:b/>
          <w:lang w:val="en-GB"/>
        </w:rPr>
        <w:t>Award criteria</w:t>
      </w:r>
    </w:p>
    <w:p w:rsidR="005234A7" w:rsidRPr="00A87578" w:rsidRDefault="005234A7" w:rsidP="00896F2A">
      <w:pPr>
        <w:jc w:val="both"/>
        <w:rPr>
          <w:lang w:val="en-GB"/>
        </w:rPr>
      </w:pPr>
      <w:r w:rsidRPr="00A87578">
        <w:rPr>
          <w:lang w:val="en-GB"/>
        </w:rPr>
        <w:t>The award criteria remain the same:</w:t>
      </w:r>
    </w:p>
    <w:p w:rsidR="005234A7" w:rsidRPr="00A87578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>1.</w:t>
      </w:r>
      <w:r w:rsidR="001D28A8" w:rsidRPr="00A87578">
        <w:rPr>
          <w:lang w:val="en-GB"/>
        </w:rPr>
        <w:t xml:space="preserve"> The original and pertinence</w:t>
      </w:r>
      <w:r w:rsidRPr="00A87578">
        <w:rPr>
          <w:lang w:val="en-GB"/>
        </w:rPr>
        <w:t xml:space="preserve"> of the proposed case</w:t>
      </w:r>
    </w:p>
    <w:p w:rsidR="005234A7" w:rsidRPr="00A87578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 xml:space="preserve">2. </w:t>
      </w:r>
      <w:r w:rsidR="007F752C" w:rsidRPr="00A87578">
        <w:rPr>
          <w:lang w:val="en-GB"/>
        </w:rPr>
        <w:t>Advancement of</w:t>
      </w:r>
      <w:r w:rsidRPr="00A87578">
        <w:rPr>
          <w:lang w:val="en-GB"/>
        </w:rPr>
        <w:t xml:space="preserve"> innovative management technique</w:t>
      </w:r>
      <w:r w:rsidR="008C5A86" w:rsidRPr="00A87578">
        <w:rPr>
          <w:lang w:val="en-GB"/>
        </w:rPr>
        <w:t>s of the «</w:t>
      </w:r>
      <w:r w:rsidRPr="00A87578">
        <w:rPr>
          <w:lang w:val="en-GB"/>
        </w:rPr>
        <w:t> Hosp</w:t>
      </w:r>
      <w:r w:rsidR="008C5A86" w:rsidRPr="00A87578">
        <w:rPr>
          <w:lang w:val="en-GB"/>
        </w:rPr>
        <w:t>itality, Management &amp; Tourism » sector.</w:t>
      </w:r>
    </w:p>
    <w:p w:rsidR="005234A7" w:rsidRPr="00A87578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>3. Relevance of the m</w:t>
      </w:r>
      <w:r w:rsidR="008C5A86" w:rsidRPr="00A87578">
        <w:rPr>
          <w:lang w:val="en-GB"/>
        </w:rPr>
        <w:t>anagerial issue</w:t>
      </w:r>
      <w:r w:rsidR="001D28A8" w:rsidRPr="00A87578">
        <w:rPr>
          <w:lang w:val="en-GB"/>
        </w:rPr>
        <w:t xml:space="preserve"> explored</w:t>
      </w:r>
      <w:r w:rsidR="008C5A86" w:rsidRPr="00A87578">
        <w:rPr>
          <w:lang w:val="en-GB"/>
        </w:rPr>
        <w:t xml:space="preserve"> </w:t>
      </w:r>
      <w:r w:rsidRPr="00A87578">
        <w:rPr>
          <w:lang w:val="en-GB"/>
        </w:rPr>
        <w:t xml:space="preserve">whatever the </w:t>
      </w:r>
      <w:r w:rsidR="007F752C" w:rsidRPr="00A87578">
        <w:rPr>
          <w:lang w:val="en-GB"/>
        </w:rPr>
        <w:t>chosen research</w:t>
      </w:r>
      <w:r w:rsidR="008C5A86" w:rsidRPr="00A87578">
        <w:rPr>
          <w:lang w:val="en-GB"/>
        </w:rPr>
        <w:t xml:space="preserve"> theme: S</w:t>
      </w:r>
      <w:r w:rsidRPr="00A87578">
        <w:rPr>
          <w:lang w:val="en-GB"/>
        </w:rPr>
        <w:t>tra</w:t>
      </w:r>
      <w:r w:rsidR="008C5A86" w:rsidRPr="00A87578">
        <w:rPr>
          <w:lang w:val="en-GB"/>
        </w:rPr>
        <w:t xml:space="preserve">tegy, Marketing, Finance, </w:t>
      </w:r>
      <w:r w:rsidR="00A26B8F" w:rsidRPr="00A26B8F">
        <w:rPr>
          <w:lang w:val="en-GB"/>
        </w:rPr>
        <w:t>human resources</w:t>
      </w:r>
      <w:r w:rsidR="008C5A86" w:rsidRPr="00A87578">
        <w:rPr>
          <w:lang w:val="en-GB"/>
        </w:rPr>
        <w:t>, L</w:t>
      </w:r>
      <w:r w:rsidRPr="00A87578">
        <w:rPr>
          <w:lang w:val="en-GB"/>
        </w:rPr>
        <w:t>ogistic</w:t>
      </w:r>
      <w:r w:rsidR="008C5A86" w:rsidRPr="00A87578">
        <w:rPr>
          <w:lang w:val="en-GB"/>
        </w:rPr>
        <w:t>s</w:t>
      </w:r>
      <w:r w:rsidR="001D28A8" w:rsidRPr="00A87578">
        <w:rPr>
          <w:lang w:val="en-GB"/>
        </w:rPr>
        <w:t>, Project Management, Information Systems</w:t>
      </w:r>
      <w:r w:rsidRPr="00A87578">
        <w:rPr>
          <w:lang w:val="en-GB"/>
        </w:rPr>
        <w:t>, etc…</w:t>
      </w:r>
    </w:p>
    <w:p w:rsidR="005234A7" w:rsidRPr="00A87578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 xml:space="preserve">4. </w:t>
      </w:r>
      <w:r w:rsidR="001D28A8" w:rsidRPr="00A87578">
        <w:rPr>
          <w:lang w:val="en-GB"/>
        </w:rPr>
        <w:t xml:space="preserve">Appeal of the case for </w:t>
      </w:r>
      <w:r w:rsidRPr="00A87578">
        <w:rPr>
          <w:lang w:val="en-GB"/>
        </w:rPr>
        <w:t>the learners (</w:t>
      </w:r>
      <w:r w:rsidR="001D28A8" w:rsidRPr="00A87578">
        <w:rPr>
          <w:lang w:val="en-GB"/>
        </w:rPr>
        <w:t>they identify with the case matter</w:t>
      </w:r>
      <w:r w:rsidRPr="00A87578">
        <w:rPr>
          <w:lang w:val="en-GB"/>
        </w:rPr>
        <w:t>).</w:t>
      </w:r>
    </w:p>
    <w:p w:rsidR="005234A7" w:rsidRPr="00A87578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 xml:space="preserve">5. </w:t>
      </w:r>
      <w:r w:rsidR="001D28A8" w:rsidRPr="00A87578">
        <w:rPr>
          <w:lang w:val="en-GB"/>
        </w:rPr>
        <w:t xml:space="preserve">The carrying out of a real-life </w:t>
      </w:r>
      <w:r w:rsidRPr="00A87578">
        <w:rPr>
          <w:lang w:val="en-GB"/>
        </w:rPr>
        <w:t>case</w:t>
      </w:r>
      <w:r w:rsidR="00A87578">
        <w:rPr>
          <w:lang w:val="en-GB"/>
        </w:rPr>
        <w:t xml:space="preserve"> study </w:t>
      </w:r>
      <w:r w:rsidR="001D28A8" w:rsidRPr="00A87578">
        <w:rPr>
          <w:lang w:val="en-GB"/>
        </w:rPr>
        <w:t>with a company’s full cooperation along with the authorisation for the use of primary data</w:t>
      </w:r>
      <w:r w:rsidRPr="00A87578">
        <w:rPr>
          <w:lang w:val="en-GB"/>
        </w:rPr>
        <w:t xml:space="preserve"> (the official authorisation of the company</w:t>
      </w:r>
      <w:r w:rsidR="001D28A8" w:rsidRPr="00A87578">
        <w:rPr>
          <w:lang w:val="en-GB"/>
        </w:rPr>
        <w:t xml:space="preserve"> being studied </w:t>
      </w:r>
      <w:r w:rsidRPr="00A87578">
        <w:rPr>
          <w:lang w:val="en-GB"/>
        </w:rPr>
        <w:t>must be provided)</w:t>
      </w:r>
    </w:p>
    <w:p w:rsidR="005234A7" w:rsidRDefault="005234A7" w:rsidP="00896F2A">
      <w:pPr>
        <w:spacing w:after="0" w:line="240" w:lineRule="auto"/>
        <w:ind w:left="567"/>
        <w:jc w:val="both"/>
        <w:rPr>
          <w:lang w:val="en-GB"/>
        </w:rPr>
      </w:pPr>
      <w:r w:rsidRPr="00A87578">
        <w:rPr>
          <w:lang w:val="en-GB"/>
        </w:rPr>
        <w:t xml:space="preserve">6. </w:t>
      </w:r>
      <w:r w:rsidR="001D28A8" w:rsidRPr="00A87578">
        <w:rPr>
          <w:lang w:val="en-GB"/>
        </w:rPr>
        <w:t>A complete and finalised document must be submitted</w:t>
      </w:r>
      <w:r w:rsidRPr="00A87578">
        <w:rPr>
          <w:lang w:val="en-GB"/>
        </w:rPr>
        <w:t xml:space="preserve"> according to editorial regulations recommended by the CCMP </w:t>
      </w:r>
      <w:r w:rsidR="00166A71" w:rsidRPr="00166A71">
        <w:rPr>
          <w:lang w:val="en-GB"/>
        </w:rPr>
        <w:t>and the collections distribute</w:t>
      </w:r>
      <w:r w:rsidR="00166A71">
        <w:rPr>
          <w:lang w:val="en-GB"/>
        </w:rPr>
        <w:t xml:space="preserve">d by the central, </w:t>
      </w:r>
      <w:r w:rsidRPr="00A87578">
        <w:rPr>
          <w:lang w:val="en-GB"/>
        </w:rPr>
        <w:t xml:space="preserve">in order to </w:t>
      </w:r>
      <w:r w:rsidR="001D28A8" w:rsidRPr="00A87578">
        <w:rPr>
          <w:lang w:val="en-GB"/>
        </w:rPr>
        <w:t xml:space="preserve">ensure its usefulness </w:t>
      </w:r>
      <w:r w:rsidR="007F752C" w:rsidRPr="00A87578">
        <w:rPr>
          <w:lang w:val="en-GB"/>
        </w:rPr>
        <w:t>to the teac</w:t>
      </w:r>
      <w:r w:rsidR="001D28A8" w:rsidRPr="00A87578">
        <w:rPr>
          <w:lang w:val="en-GB"/>
        </w:rPr>
        <w:t>hing community</w:t>
      </w:r>
      <w:r w:rsidR="007F752C" w:rsidRPr="00A87578">
        <w:rPr>
          <w:lang w:val="en-GB"/>
        </w:rPr>
        <w:t xml:space="preserve">: use of </w:t>
      </w:r>
      <w:r w:rsidRPr="00A87578">
        <w:rPr>
          <w:lang w:val="en-GB"/>
        </w:rPr>
        <w:t>the style sheet, case</w:t>
      </w:r>
      <w:r w:rsidR="007F752C" w:rsidRPr="00A87578">
        <w:rPr>
          <w:lang w:val="en-GB"/>
        </w:rPr>
        <w:t xml:space="preserve"> study</w:t>
      </w:r>
      <w:r w:rsidRPr="00A87578">
        <w:rPr>
          <w:lang w:val="en-GB"/>
        </w:rPr>
        <w:t xml:space="preserve"> test and f</w:t>
      </w:r>
      <w:r w:rsidR="007F752C" w:rsidRPr="00A87578">
        <w:rPr>
          <w:lang w:val="en-GB"/>
        </w:rPr>
        <w:t>eedback, quality of the academic material</w:t>
      </w:r>
      <w:r w:rsidRPr="00A87578">
        <w:rPr>
          <w:lang w:val="en-GB"/>
        </w:rPr>
        <w:t xml:space="preserve"> (case </w:t>
      </w:r>
      <w:r w:rsidR="007F752C" w:rsidRPr="00A87578">
        <w:rPr>
          <w:lang w:val="en-GB"/>
        </w:rPr>
        <w:t>study description, general instructions</w:t>
      </w:r>
      <w:r w:rsidRPr="00A87578">
        <w:rPr>
          <w:lang w:val="en-GB"/>
        </w:rPr>
        <w:t>, debrie</w:t>
      </w:r>
      <w:r w:rsidR="007F752C" w:rsidRPr="00A87578">
        <w:rPr>
          <w:lang w:val="en-GB"/>
        </w:rPr>
        <w:t>fing, images, videos, appendices etc.</w:t>
      </w:r>
      <w:r w:rsidRPr="00A87578">
        <w:rPr>
          <w:lang w:val="en-GB"/>
        </w:rPr>
        <w:t>).</w:t>
      </w:r>
    </w:p>
    <w:p w:rsidR="00B646F9" w:rsidRPr="00A87578" w:rsidRDefault="00B646F9" w:rsidP="00896F2A">
      <w:pPr>
        <w:spacing w:after="0" w:line="240" w:lineRule="auto"/>
        <w:ind w:left="567"/>
        <w:jc w:val="both"/>
        <w:rPr>
          <w:lang w:val="en-GB"/>
        </w:rPr>
      </w:pPr>
      <w:r w:rsidRPr="00B646F9">
        <w:rPr>
          <w:lang w:val="en-GB"/>
        </w:rPr>
        <w:t>7. Enhanced treatment of learners' experiences in the teaching note (retrospective diagnosis of strengths and possible improvement points, following the first animations in progress)</w:t>
      </w:r>
    </w:p>
    <w:p w:rsidR="00583483" w:rsidRPr="00A87578" w:rsidRDefault="00583483" w:rsidP="00896F2A">
      <w:pPr>
        <w:spacing w:after="0" w:line="240" w:lineRule="auto"/>
        <w:jc w:val="both"/>
        <w:rPr>
          <w:lang w:val="en-GB"/>
        </w:rPr>
      </w:pPr>
    </w:p>
    <w:p w:rsidR="005234A7" w:rsidRPr="00A87578" w:rsidRDefault="008C5A86" w:rsidP="00896F2A">
      <w:pPr>
        <w:jc w:val="both"/>
        <w:rPr>
          <w:b/>
          <w:lang w:val="en-US"/>
        </w:rPr>
      </w:pPr>
      <w:r w:rsidRPr="00A87578">
        <w:rPr>
          <w:b/>
          <w:lang w:val="en-US"/>
        </w:rPr>
        <w:lastRenderedPageBreak/>
        <w:t>Specificity of</w:t>
      </w:r>
      <w:r w:rsidR="008A189A" w:rsidRPr="00A87578">
        <w:rPr>
          <w:b/>
          <w:lang w:val="en-US"/>
        </w:rPr>
        <w:t xml:space="preserve"> the</w:t>
      </w:r>
      <w:r w:rsidR="00B646F9">
        <w:rPr>
          <w:b/>
          <w:lang w:val="en-US"/>
        </w:rPr>
        <w:t xml:space="preserve"> award</w:t>
      </w:r>
    </w:p>
    <w:p w:rsidR="009A79E9" w:rsidRDefault="009A79E9" w:rsidP="00896F2A">
      <w:pPr>
        <w:jc w:val="both"/>
        <w:rPr>
          <w:lang w:val="en-GB"/>
        </w:rPr>
      </w:pPr>
      <w:r w:rsidRPr="009A79E9">
        <w:rPr>
          <w:lang w:val="en-GB"/>
        </w:rPr>
        <w:t>In addition to the detailed feedback, it was decided at the 3rd edition of the event in Perpignan, to add a second specificity to the price.</w:t>
      </w:r>
    </w:p>
    <w:p w:rsidR="00B646F9" w:rsidRDefault="00CF052E" w:rsidP="00896F2A">
      <w:pPr>
        <w:jc w:val="both"/>
        <w:rPr>
          <w:lang w:val="en-GB"/>
        </w:rPr>
      </w:pPr>
      <w:r>
        <w:rPr>
          <w:lang w:val="en-GB"/>
        </w:rPr>
        <w:t xml:space="preserve">It </w:t>
      </w:r>
      <w:r w:rsidRPr="00CF052E">
        <w:rPr>
          <w:lang w:val="en-GB"/>
        </w:rPr>
        <w:t>will be appre</w:t>
      </w:r>
      <w:r w:rsidR="00815A13">
        <w:rPr>
          <w:lang w:val="en-GB"/>
        </w:rPr>
        <w:t>ciated if theoretical in</w:t>
      </w:r>
      <w:r w:rsidR="00FB4F7E">
        <w:rPr>
          <w:lang w:val="en-GB"/>
        </w:rPr>
        <w:t>put</w:t>
      </w:r>
      <w:r w:rsidRPr="00CF052E">
        <w:rPr>
          <w:lang w:val="en-GB"/>
        </w:rPr>
        <w:t>s</w:t>
      </w:r>
      <w:r w:rsidR="00815A13">
        <w:rPr>
          <w:lang w:val="en-GB"/>
        </w:rPr>
        <w:t xml:space="preserve"> or analysis </w:t>
      </w:r>
      <w:bookmarkStart w:id="0" w:name="_GoBack"/>
      <w:bookmarkEnd w:id="0"/>
      <w:r w:rsidRPr="00CF052E">
        <w:rPr>
          <w:lang w:val="en-GB"/>
        </w:rPr>
        <w:t>are indicated in the pedagogical note in order to solve the case.</w:t>
      </w:r>
    </w:p>
    <w:p w:rsidR="008F01BA" w:rsidRPr="00A87578" w:rsidRDefault="008F01BA" w:rsidP="00896F2A">
      <w:pPr>
        <w:jc w:val="both"/>
        <w:rPr>
          <w:b/>
          <w:lang w:val="en-GB"/>
        </w:rPr>
      </w:pPr>
      <w:r w:rsidRPr="00A87578">
        <w:rPr>
          <w:b/>
          <w:lang w:val="en-GB"/>
        </w:rPr>
        <w:t>Assessment of cases and jury</w:t>
      </w:r>
    </w:p>
    <w:p w:rsidR="009A79E9" w:rsidRDefault="005234A7" w:rsidP="00896F2A">
      <w:pPr>
        <w:jc w:val="both"/>
        <w:rPr>
          <w:lang w:val="en-GB"/>
        </w:rPr>
      </w:pPr>
      <w:r w:rsidRPr="00A87578">
        <w:rPr>
          <w:lang w:val="en-GB"/>
        </w:rPr>
        <w:t>As in the first edition, case studies will be sent to two assessors (teachers-researchers and/or professionals) for an anonymous rating.</w:t>
      </w:r>
      <w:r w:rsidR="009A79E9">
        <w:rPr>
          <w:lang w:val="en-GB"/>
        </w:rPr>
        <w:t xml:space="preserve"> </w:t>
      </w:r>
      <w:r w:rsidR="009A79E9" w:rsidRPr="009A79E9">
        <w:rPr>
          <w:lang w:val="en-GB"/>
        </w:rPr>
        <w:t>Authors will be expressly requested to make them anonymous, including for cases already published at the CCMP or other central body(</w:t>
      </w:r>
      <w:proofErr w:type="spellStart"/>
      <w:r w:rsidR="009A79E9" w:rsidRPr="009A79E9">
        <w:rPr>
          <w:lang w:val="en-GB"/>
        </w:rPr>
        <w:t>ies</w:t>
      </w:r>
      <w:proofErr w:type="spellEnd"/>
      <w:r w:rsidR="009A79E9" w:rsidRPr="009A79E9">
        <w:rPr>
          <w:lang w:val="en-GB"/>
        </w:rPr>
        <w:t>).</w:t>
      </w:r>
    </w:p>
    <w:p w:rsidR="00C975CC" w:rsidRPr="00A87578" w:rsidRDefault="005234A7" w:rsidP="00896F2A">
      <w:pPr>
        <w:jc w:val="both"/>
        <w:rPr>
          <w:lang w:val="en-GB"/>
        </w:rPr>
      </w:pPr>
      <w:r w:rsidRPr="00A87578">
        <w:rPr>
          <w:lang w:val="en-GB"/>
        </w:rPr>
        <w:t xml:space="preserve"> But, </w:t>
      </w:r>
      <w:r w:rsidR="009A79E9">
        <w:rPr>
          <w:lang w:val="en-GB"/>
        </w:rPr>
        <w:t xml:space="preserve">since </w:t>
      </w:r>
      <w:r w:rsidRPr="00A87578">
        <w:rPr>
          <w:lang w:val="en-GB"/>
        </w:rPr>
        <w:t xml:space="preserve">2018 </w:t>
      </w:r>
      <w:r w:rsidR="008C5A86" w:rsidRPr="00A87578">
        <w:rPr>
          <w:lang w:val="en-GB"/>
        </w:rPr>
        <w:t xml:space="preserve">a </w:t>
      </w:r>
      <w:r w:rsidRPr="00A87578">
        <w:rPr>
          <w:lang w:val="en-GB"/>
        </w:rPr>
        <w:t>new feature,</w:t>
      </w:r>
      <w:r w:rsidR="008F01BA" w:rsidRPr="00A87578">
        <w:rPr>
          <w:lang w:val="en-US"/>
        </w:rPr>
        <w:t xml:space="preserve"> </w:t>
      </w:r>
      <w:r w:rsidR="008F01BA" w:rsidRPr="00A87578">
        <w:rPr>
          <w:lang w:val="en-GB"/>
        </w:rPr>
        <w:t xml:space="preserve">in line with the white book of the Conference of High Schools and recommendation of the </w:t>
      </w:r>
      <w:r w:rsidR="00C975CC" w:rsidRPr="00C975CC">
        <w:rPr>
          <w:lang w:val="en-GB"/>
        </w:rPr>
        <w:t xml:space="preserve">American label AACSB (Association to Advance </w:t>
      </w:r>
      <w:r w:rsidR="00C975CC">
        <w:rPr>
          <w:lang w:val="en-GB"/>
        </w:rPr>
        <w:t>Collegiate Schools of Business)</w:t>
      </w:r>
      <w:r w:rsidR="008F01BA" w:rsidRPr="00A87578">
        <w:rPr>
          <w:lang w:val="en-GB"/>
        </w:rPr>
        <w:t xml:space="preserve">, case studies </w:t>
      </w:r>
      <w:r w:rsidRPr="00A87578">
        <w:rPr>
          <w:lang w:val="en-GB"/>
        </w:rPr>
        <w:t>will also be submit</w:t>
      </w:r>
      <w:r w:rsidR="008C5A86" w:rsidRPr="00A87578">
        <w:rPr>
          <w:lang w:val="en-GB"/>
        </w:rPr>
        <w:t xml:space="preserve">ted to groups of students in Master </w:t>
      </w:r>
      <w:r w:rsidR="00C975CC">
        <w:rPr>
          <w:lang w:val="en-GB"/>
        </w:rPr>
        <w:t xml:space="preserve">1 </w:t>
      </w:r>
      <w:r w:rsidR="008C5A86" w:rsidRPr="00A87578">
        <w:rPr>
          <w:lang w:val="en-GB"/>
        </w:rPr>
        <w:t>in T</w:t>
      </w:r>
      <w:r w:rsidRPr="00A87578">
        <w:rPr>
          <w:lang w:val="en-GB"/>
        </w:rPr>
        <w:t>ourism who, on an exceptional basis, will have access to pedagogical n</w:t>
      </w:r>
      <w:r w:rsidR="00C975CC">
        <w:rPr>
          <w:lang w:val="en-GB"/>
        </w:rPr>
        <w:t xml:space="preserve">otes subject to confidentiality and </w:t>
      </w:r>
      <w:r w:rsidR="00C975CC" w:rsidRPr="00C975CC">
        <w:rPr>
          <w:lang w:val="en-GB"/>
        </w:rPr>
        <w:t>are associated with the evaluation, through an experience of reverse pedagogy.</w:t>
      </w:r>
    </w:p>
    <w:p w:rsidR="008F01BA" w:rsidRPr="00A87578" w:rsidRDefault="008F01BA" w:rsidP="00896F2A">
      <w:pPr>
        <w:jc w:val="both"/>
        <w:rPr>
          <w:lang w:val="en-GB"/>
        </w:rPr>
      </w:pPr>
      <w:r w:rsidRPr="00A87578">
        <w:rPr>
          <w:b/>
          <w:lang w:val="en-GB"/>
        </w:rPr>
        <w:t>Application and Deadline</w:t>
      </w:r>
    </w:p>
    <w:p w:rsidR="008F01BA" w:rsidRPr="00A87578" w:rsidRDefault="00212DB6" w:rsidP="00896F2A">
      <w:pPr>
        <w:jc w:val="both"/>
        <w:rPr>
          <w:lang w:val="en-GB"/>
        </w:rPr>
      </w:pPr>
      <w:r w:rsidRPr="00A87578">
        <w:rPr>
          <w:lang w:val="en-GB"/>
        </w:rPr>
        <w:t>C</w:t>
      </w:r>
      <w:r w:rsidR="008F01BA" w:rsidRPr="00A87578">
        <w:rPr>
          <w:lang w:val="en-GB"/>
        </w:rPr>
        <w:t>andidates should submit their application by email to INNOV Case Lab and send all the educa</w:t>
      </w:r>
      <w:r w:rsidRPr="00A87578">
        <w:rPr>
          <w:lang w:val="en-GB"/>
        </w:rPr>
        <w:t xml:space="preserve">tional materials </w:t>
      </w:r>
      <w:r w:rsidR="009A79E9">
        <w:rPr>
          <w:lang w:val="en-GB"/>
        </w:rPr>
        <w:t xml:space="preserve">anonymised </w:t>
      </w:r>
      <w:r w:rsidRPr="00A87578">
        <w:rPr>
          <w:lang w:val="en-GB"/>
        </w:rPr>
        <w:t>(case</w:t>
      </w:r>
      <w:r w:rsidR="008F01BA" w:rsidRPr="00A87578">
        <w:rPr>
          <w:lang w:val="en-GB"/>
        </w:rPr>
        <w:t>, teaching note, additional files such as</w:t>
      </w:r>
      <w:r w:rsidR="008C5A86" w:rsidRPr="00A87578">
        <w:rPr>
          <w:lang w:val="en-GB"/>
        </w:rPr>
        <w:t xml:space="preserve"> </w:t>
      </w:r>
      <w:r w:rsidRPr="00A87578">
        <w:rPr>
          <w:lang w:val="en-GB"/>
        </w:rPr>
        <w:t>Debriefing</w:t>
      </w:r>
      <w:r w:rsidR="008F01BA" w:rsidRPr="00A87578">
        <w:rPr>
          <w:lang w:val="en-GB"/>
        </w:rPr>
        <w:t>, videos, excel files ...) and administrative documents (file of deposit, authorization of the company).</w:t>
      </w:r>
    </w:p>
    <w:p w:rsidR="00B646F9" w:rsidRDefault="00583483" w:rsidP="00896F2A">
      <w:pPr>
        <w:jc w:val="both"/>
        <w:rPr>
          <w:lang w:val="en-GB"/>
        </w:rPr>
      </w:pPr>
      <w:r>
        <w:rPr>
          <w:lang w:val="en-GB"/>
        </w:rPr>
        <w:t xml:space="preserve">The complete file </w:t>
      </w:r>
      <w:r w:rsidR="008F01BA" w:rsidRPr="00A87578">
        <w:rPr>
          <w:lang w:val="en-GB"/>
        </w:rPr>
        <w:t xml:space="preserve">must be sent no later </w:t>
      </w:r>
      <w:r w:rsidRPr="00583483">
        <w:rPr>
          <w:lang w:val="en-GB"/>
        </w:rPr>
        <w:t xml:space="preserve">than </w:t>
      </w:r>
      <w:r w:rsidRPr="00B646F9">
        <w:rPr>
          <w:b/>
          <w:highlight w:val="yellow"/>
          <w:lang w:val="en-GB"/>
        </w:rPr>
        <w:t xml:space="preserve">Friday, </w:t>
      </w:r>
      <w:r w:rsidR="00B646F9" w:rsidRPr="00B646F9">
        <w:rPr>
          <w:b/>
          <w:highlight w:val="yellow"/>
          <w:lang w:val="en-GB"/>
        </w:rPr>
        <w:t>December 20</w:t>
      </w:r>
      <w:r w:rsidRPr="00B646F9">
        <w:rPr>
          <w:b/>
          <w:highlight w:val="yellow"/>
          <w:lang w:val="en-GB"/>
        </w:rPr>
        <w:t>, 2019</w:t>
      </w:r>
      <w:r w:rsidR="00B646F9">
        <w:rPr>
          <w:lang w:val="en-GB"/>
        </w:rPr>
        <w:t>, jointly</w:t>
      </w:r>
      <w:r w:rsidRPr="00583483">
        <w:rPr>
          <w:lang w:val="en-GB"/>
        </w:rPr>
        <w:t xml:space="preserve"> </w:t>
      </w:r>
      <w:r w:rsidR="008F01BA" w:rsidRPr="00A87578">
        <w:rPr>
          <w:lang w:val="en-GB"/>
        </w:rPr>
        <w:t>to</w:t>
      </w:r>
      <w:r w:rsidR="00B646F9">
        <w:rPr>
          <w:lang w:val="en-GB"/>
        </w:rPr>
        <w:t>:</w:t>
      </w:r>
      <w:r w:rsidR="008F01BA" w:rsidRPr="00A87578">
        <w:rPr>
          <w:lang w:val="en-GB"/>
        </w:rPr>
        <w:t xml:space="preserve"> </w:t>
      </w:r>
    </w:p>
    <w:p w:rsidR="00B646F9" w:rsidRPr="00B646F9" w:rsidRDefault="008F01BA" w:rsidP="00896F2A">
      <w:pPr>
        <w:pStyle w:val="Paragraphedeliste"/>
        <w:numPr>
          <w:ilvl w:val="0"/>
          <w:numId w:val="9"/>
        </w:numPr>
        <w:jc w:val="both"/>
        <w:rPr>
          <w:color w:val="0563C1" w:themeColor="hyperlink"/>
          <w:u w:val="single"/>
          <w:lang w:val="en-GB"/>
        </w:rPr>
      </w:pPr>
      <w:r w:rsidRPr="00B646F9">
        <w:rPr>
          <w:lang w:val="en-GB"/>
        </w:rPr>
        <w:t>Marie-</w:t>
      </w:r>
      <w:proofErr w:type="spellStart"/>
      <w:r w:rsidRPr="00B646F9">
        <w:rPr>
          <w:lang w:val="en-GB"/>
        </w:rPr>
        <w:t>Noëlle</w:t>
      </w:r>
      <w:proofErr w:type="spellEnd"/>
      <w:r w:rsidRPr="00B646F9">
        <w:rPr>
          <w:lang w:val="en-GB"/>
        </w:rPr>
        <w:t xml:space="preserve"> RIMAUD, Director INNOV Case </w:t>
      </w:r>
      <w:r w:rsidR="00212DB6" w:rsidRPr="00B646F9">
        <w:rPr>
          <w:lang w:val="en-GB"/>
        </w:rPr>
        <w:t xml:space="preserve">Lab: </w:t>
      </w:r>
      <w:hyperlink r:id="rId14" w:history="1">
        <w:r w:rsidR="00B646F9" w:rsidRPr="00B646F9">
          <w:rPr>
            <w:rStyle w:val="Lienhypertexte"/>
            <w:lang w:val="en-GB"/>
          </w:rPr>
          <w:t>rimaudmn@excelia-group.com</w:t>
        </w:r>
      </w:hyperlink>
      <w:r w:rsidR="00212DB6" w:rsidRPr="00B646F9">
        <w:rPr>
          <w:lang w:val="en-GB"/>
        </w:rPr>
        <w:t xml:space="preserve"> </w:t>
      </w:r>
    </w:p>
    <w:p w:rsidR="00B646F9" w:rsidRPr="00B646F9" w:rsidRDefault="00B646F9" w:rsidP="00896F2A">
      <w:pPr>
        <w:pStyle w:val="Paragraphedeliste"/>
        <w:numPr>
          <w:ilvl w:val="0"/>
          <w:numId w:val="9"/>
        </w:numPr>
        <w:jc w:val="both"/>
        <w:rPr>
          <w:rStyle w:val="Lienhypertexte"/>
          <w:lang w:val="en-GB"/>
        </w:rPr>
      </w:pPr>
      <w:r>
        <w:rPr>
          <w:lang w:val="en-GB"/>
        </w:rPr>
        <w:t xml:space="preserve">Jérôme PIRIOU, “Tourism” </w:t>
      </w:r>
      <w:r w:rsidRPr="00B646F9">
        <w:rPr>
          <w:lang w:val="en-GB"/>
        </w:rPr>
        <w:t>Referent-</w:t>
      </w:r>
      <w:r w:rsidRPr="00B646F9">
        <w:rPr>
          <w:rStyle w:val="Lienhypertexte"/>
          <w:color w:val="auto"/>
          <w:u w:val="none"/>
          <w:lang w:val="en-GB"/>
        </w:rPr>
        <w:t>teacher INNOV Case Lab:</w:t>
      </w:r>
      <w:r w:rsidRPr="00B646F9">
        <w:rPr>
          <w:rStyle w:val="Lienhypertexte"/>
          <w:color w:val="auto"/>
          <w:lang w:val="en-GB"/>
        </w:rPr>
        <w:t xml:space="preserve"> </w:t>
      </w:r>
      <w:r>
        <w:rPr>
          <w:rStyle w:val="Lienhypertexte"/>
          <w:lang w:val="en-GB"/>
        </w:rPr>
        <w:t>piriouj@excelia-group.com</w:t>
      </w:r>
    </w:p>
    <w:p w:rsidR="000E1822" w:rsidRPr="00A87578" w:rsidRDefault="000E1822" w:rsidP="00896F2A">
      <w:pPr>
        <w:jc w:val="both"/>
        <w:rPr>
          <w:b/>
          <w:lang w:val="en-GB"/>
        </w:rPr>
      </w:pPr>
      <w:r w:rsidRPr="00A87578">
        <w:rPr>
          <w:b/>
          <w:lang w:val="en-GB"/>
        </w:rPr>
        <w:t>Selection &amp; Award</w:t>
      </w:r>
    </w:p>
    <w:p w:rsidR="00583483" w:rsidRDefault="000E1822" w:rsidP="00896F2A">
      <w:pPr>
        <w:jc w:val="both"/>
        <w:rPr>
          <w:lang w:val="en-GB"/>
        </w:rPr>
      </w:pPr>
      <w:r w:rsidRPr="00A87578">
        <w:rPr>
          <w:lang w:val="en-GB"/>
        </w:rPr>
        <w:t xml:space="preserve">At the end of the evaluations, three case studies will be taken on. </w:t>
      </w:r>
    </w:p>
    <w:p w:rsidR="00583483" w:rsidRDefault="00583483" w:rsidP="00896F2A">
      <w:pPr>
        <w:jc w:val="both"/>
        <w:rPr>
          <w:lang w:val="en-GB"/>
        </w:rPr>
      </w:pPr>
      <w:r w:rsidRPr="00583483">
        <w:rPr>
          <w:lang w:val="en-GB"/>
        </w:rPr>
        <w:t xml:space="preserve">Authors will be informed and invited to go to </w:t>
      </w:r>
      <w:r w:rsidR="00B646F9">
        <w:rPr>
          <w:lang w:val="en-GB"/>
        </w:rPr>
        <w:t>Montréal</w:t>
      </w:r>
      <w:r w:rsidRPr="00583483">
        <w:rPr>
          <w:lang w:val="en-GB"/>
        </w:rPr>
        <w:t>, fo</w:t>
      </w:r>
      <w:r w:rsidR="00896F2A">
        <w:rPr>
          <w:lang w:val="en-GB"/>
        </w:rPr>
        <w:t>r the case workshop organised</w:t>
      </w:r>
      <w:r w:rsidRPr="00583483">
        <w:rPr>
          <w:lang w:val="en-GB"/>
        </w:rPr>
        <w:t xml:space="preserve">, during the AFMAT conference and in case of unavailability to present their work either in person or remotely (Black Board, </w:t>
      </w:r>
      <w:r w:rsidR="00896F2A">
        <w:rPr>
          <w:lang w:val="en-GB"/>
        </w:rPr>
        <w:t xml:space="preserve">Zoom, </w:t>
      </w:r>
      <w:r w:rsidRPr="00583483">
        <w:rPr>
          <w:lang w:val="en-GB"/>
        </w:rPr>
        <w:t>Skype...)</w:t>
      </w:r>
      <w:r w:rsidR="00C975CC">
        <w:rPr>
          <w:lang w:val="en-GB"/>
        </w:rPr>
        <w:t xml:space="preserve">, </w:t>
      </w:r>
      <w:r w:rsidR="00C975CC" w:rsidRPr="00C975CC">
        <w:rPr>
          <w:lang w:val="en-GB"/>
        </w:rPr>
        <w:t>or to be represented.</w:t>
      </w:r>
    </w:p>
    <w:p w:rsidR="009A79E9" w:rsidRDefault="009A79E9" w:rsidP="00896F2A">
      <w:pPr>
        <w:jc w:val="both"/>
        <w:rPr>
          <w:lang w:val="en-GB"/>
        </w:rPr>
      </w:pPr>
      <w:r>
        <w:rPr>
          <w:lang w:val="en-GB"/>
        </w:rPr>
        <w:t>If they decide to apply online</w:t>
      </w:r>
      <w:r w:rsidRPr="009A79E9">
        <w:rPr>
          <w:lang w:val="en-GB"/>
        </w:rPr>
        <w:t>, participants will still have to pay a moderate registration fee.</w:t>
      </w:r>
    </w:p>
    <w:p w:rsidR="000E1822" w:rsidRPr="00A87578" w:rsidRDefault="000E1822" w:rsidP="00896F2A">
      <w:pPr>
        <w:jc w:val="both"/>
        <w:rPr>
          <w:lang w:val="en-GB"/>
        </w:rPr>
      </w:pPr>
      <w:r w:rsidRPr="00A87578">
        <w:rPr>
          <w:lang w:val="en-GB"/>
        </w:rPr>
        <w:t>A jury consisting of members of th</w:t>
      </w:r>
      <w:r w:rsidR="008C5A86" w:rsidRPr="00A87578">
        <w:rPr>
          <w:lang w:val="en-GB"/>
        </w:rPr>
        <w:t xml:space="preserve">e scientific </w:t>
      </w:r>
      <w:r w:rsidR="004418F3" w:rsidRPr="00A87578">
        <w:rPr>
          <w:lang w:val="en-GB"/>
        </w:rPr>
        <w:t>committee</w:t>
      </w:r>
      <w:r w:rsidRPr="00A87578">
        <w:rPr>
          <w:lang w:val="en-GB"/>
        </w:rPr>
        <w:t xml:space="preserve"> and representatives of the partners will award the candidate during the AFMAT </w:t>
      </w:r>
      <w:r w:rsidR="00B646F9">
        <w:rPr>
          <w:lang w:val="en-GB"/>
        </w:rPr>
        <w:t>conference. The announcement of the award</w:t>
      </w:r>
      <w:r w:rsidRPr="00A87578">
        <w:rPr>
          <w:lang w:val="en-GB"/>
        </w:rPr>
        <w:t xml:space="preserve"> will </w:t>
      </w:r>
      <w:r w:rsidR="00C1346A">
        <w:rPr>
          <w:lang w:val="en-GB"/>
        </w:rPr>
        <w:t xml:space="preserve">probably take place during </w:t>
      </w:r>
      <w:r w:rsidR="00B646F9">
        <w:rPr>
          <w:lang w:val="en-GB"/>
        </w:rPr>
        <w:t>the AFMAT gala.</w:t>
      </w:r>
    </w:p>
    <w:p w:rsidR="008A189A" w:rsidRPr="00A87578" w:rsidRDefault="008A189A" w:rsidP="00896F2A">
      <w:pPr>
        <w:jc w:val="both"/>
        <w:rPr>
          <w:b/>
          <w:lang w:val="en-GB"/>
        </w:rPr>
      </w:pPr>
      <w:r w:rsidRPr="00A87578">
        <w:rPr>
          <w:b/>
          <w:lang w:val="en-GB"/>
        </w:rPr>
        <w:t>Communication and circulation by the CCMP of the winning case study</w:t>
      </w:r>
    </w:p>
    <w:p w:rsidR="00926CAA" w:rsidRDefault="002B4077" w:rsidP="00896F2A">
      <w:pPr>
        <w:jc w:val="both"/>
        <w:rPr>
          <w:lang w:val="en-GB"/>
        </w:rPr>
      </w:pPr>
      <w:r w:rsidRPr="00A87578">
        <w:rPr>
          <w:lang w:val="en-GB"/>
        </w:rPr>
        <w:t>The award winner</w:t>
      </w:r>
      <w:r w:rsidR="008A189A" w:rsidRPr="00A87578">
        <w:rPr>
          <w:lang w:val="en-GB"/>
        </w:rPr>
        <w:t xml:space="preserve"> accept</w:t>
      </w:r>
      <w:r w:rsidRPr="00A87578">
        <w:rPr>
          <w:lang w:val="en-GB"/>
        </w:rPr>
        <w:t>s</w:t>
      </w:r>
      <w:r w:rsidR="008A189A" w:rsidRPr="00A87578">
        <w:rPr>
          <w:lang w:val="en-GB"/>
        </w:rPr>
        <w:t xml:space="preserve"> </w:t>
      </w:r>
      <w:r w:rsidR="00FC3D45" w:rsidRPr="00FC3D45">
        <w:rPr>
          <w:lang w:val="en-GB"/>
        </w:rPr>
        <w:t xml:space="preserve">if necessary (i.e. if the case has not already been filed) </w:t>
      </w:r>
      <w:r w:rsidR="008A189A" w:rsidRPr="00A87578">
        <w:rPr>
          <w:lang w:val="en-GB"/>
        </w:rPr>
        <w:t>that the winning case be circulated by the CCMP following a proposed editorial contract as</w:t>
      </w:r>
      <w:r w:rsidRPr="00A87578">
        <w:rPr>
          <w:lang w:val="en-GB"/>
        </w:rPr>
        <w:t xml:space="preserve"> well as adhering to the rules applied by th</w:t>
      </w:r>
      <w:r w:rsidR="00FC3D45">
        <w:rPr>
          <w:lang w:val="en-GB"/>
        </w:rPr>
        <w:t>e CCMP for case study diffusion</w:t>
      </w:r>
      <w:r w:rsidR="00FC3D45" w:rsidRPr="00FC3D45">
        <w:rPr>
          <w:lang w:val="en-GB"/>
        </w:rPr>
        <w:t>.</w:t>
      </w:r>
    </w:p>
    <w:p w:rsidR="009A79E9" w:rsidRDefault="009A79E9" w:rsidP="00896F2A">
      <w:pPr>
        <w:jc w:val="both"/>
        <w:rPr>
          <w:lang w:val="en-GB"/>
        </w:rPr>
      </w:pPr>
    </w:p>
    <w:p w:rsidR="009A79E9" w:rsidRDefault="009A79E9" w:rsidP="00896F2A">
      <w:pPr>
        <w:jc w:val="both"/>
        <w:rPr>
          <w:lang w:val="en-GB"/>
        </w:rPr>
      </w:pPr>
    </w:p>
    <w:p w:rsidR="005234A7" w:rsidRPr="00533297" w:rsidRDefault="005234A7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US"/>
        </w:rPr>
      </w:pPr>
      <w:r w:rsidRPr="00533297">
        <w:rPr>
          <w:b/>
          <w:lang w:val="en-US"/>
        </w:rPr>
        <w:lastRenderedPageBreak/>
        <w:t xml:space="preserve">Important </w:t>
      </w:r>
      <w:r w:rsidR="00A87578" w:rsidRPr="00533297">
        <w:rPr>
          <w:b/>
          <w:lang w:val="en-US"/>
        </w:rPr>
        <w:t>dates:</w:t>
      </w:r>
    </w:p>
    <w:p w:rsidR="00926CAA" w:rsidRPr="00926CAA" w:rsidRDefault="00926CAA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 w:rsidRPr="00926CAA">
        <w:rPr>
          <w:lang w:val="en-US"/>
        </w:rPr>
        <w:t xml:space="preserve">- Friday, </w:t>
      </w:r>
      <w:r w:rsidR="00C31B17">
        <w:rPr>
          <w:lang w:val="en-US"/>
        </w:rPr>
        <w:t>December, 20</w:t>
      </w:r>
      <w:r w:rsidRPr="00926CAA">
        <w:rPr>
          <w:lang w:val="en-US"/>
        </w:rPr>
        <w:t>, 2019: Deadline for submission of case studies</w:t>
      </w:r>
    </w:p>
    <w:p w:rsidR="00926CAA" w:rsidRPr="00926CAA" w:rsidRDefault="00926CAA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 w:rsidRPr="00926CAA">
        <w:rPr>
          <w:lang w:val="en-US"/>
        </w:rPr>
        <w:t xml:space="preserve">- </w:t>
      </w:r>
      <w:r w:rsidR="00C31B17">
        <w:rPr>
          <w:lang w:val="en-US"/>
        </w:rPr>
        <w:t>January-February</w:t>
      </w:r>
      <w:r w:rsidRPr="00926CAA">
        <w:rPr>
          <w:lang w:val="en-US"/>
        </w:rPr>
        <w:t xml:space="preserve"> </w:t>
      </w:r>
      <w:r w:rsidR="00C31B17">
        <w:rPr>
          <w:lang w:val="en-US"/>
        </w:rPr>
        <w:t>2020</w:t>
      </w:r>
      <w:r w:rsidRPr="00926CAA">
        <w:rPr>
          <w:lang w:val="en-US"/>
        </w:rPr>
        <w:t xml:space="preserve">: anonymous evaluations </w:t>
      </w:r>
      <w:r w:rsidR="00FC3D45">
        <w:rPr>
          <w:lang w:val="en-US"/>
        </w:rPr>
        <w:t xml:space="preserve">peer reviews, </w:t>
      </w:r>
      <w:r w:rsidR="00FC3D45" w:rsidRPr="00FC3D45">
        <w:rPr>
          <w:lang w:val="en-US"/>
        </w:rPr>
        <w:t>completed by a student jury</w:t>
      </w:r>
    </w:p>
    <w:p w:rsidR="00926CAA" w:rsidRPr="00926CAA" w:rsidRDefault="00926CAA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 w:rsidRPr="00926CAA">
        <w:rPr>
          <w:lang w:val="en-US"/>
        </w:rPr>
        <w:t xml:space="preserve">- </w:t>
      </w:r>
      <w:r w:rsidR="00C31B17">
        <w:rPr>
          <w:lang w:val="en-US"/>
        </w:rPr>
        <w:t>March 2020</w:t>
      </w:r>
      <w:r w:rsidRPr="00926CAA">
        <w:rPr>
          <w:lang w:val="en-US"/>
        </w:rPr>
        <w:t xml:space="preserve"> announcement of results </w:t>
      </w:r>
      <w:r>
        <w:rPr>
          <w:lang w:val="en-US"/>
        </w:rPr>
        <w:t xml:space="preserve">- </w:t>
      </w:r>
      <w:r w:rsidRPr="00926CAA">
        <w:rPr>
          <w:lang w:val="en-US"/>
        </w:rPr>
        <w:t>return to authors (only three case studies will be selected)</w:t>
      </w:r>
    </w:p>
    <w:p w:rsidR="005234A7" w:rsidRPr="00926CAA" w:rsidRDefault="009A79E9" w:rsidP="0089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r w:rsidRPr="009A79E9">
        <w:rPr>
          <w:lang w:val="en-US"/>
        </w:rPr>
        <w:t xml:space="preserve">Thursday </w:t>
      </w:r>
      <w:r>
        <w:rPr>
          <w:lang w:val="en-US"/>
        </w:rPr>
        <w:t>28</w:t>
      </w:r>
      <w:r w:rsidR="00C31B17">
        <w:rPr>
          <w:lang w:val="en-US"/>
        </w:rPr>
        <w:t xml:space="preserve"> </w:t>
      </w:r>
      <w:r w:rsidR="00896F2A">
        <w:rPr>
          <w:lang w:val="en-US"/>
        </w:rPr>
        <w:t xml:space="preserve">and Friday 29 </w:t>
      </w:r>
      <w:r w:rsidR="00C31B17">
        <w:rPr>
          <w:lang w:val="en-US"/>
        </w:rPr>
        <w:t>May 2020</w:t>
      </w:r>
      <w:r w:rsidR="00926CAA" w:rsidRPr="00926CAA">
        <w:rPr>
          <w:lang w:val="en-US"/>
        </w:rPr>
        <w:t xml:space="preserve">: Annual conference of the AFMAT </w:t>
      </w:r>
      <w:r w:rsidR="00C31B17">
        <w:rPr>
          <w:lang w:val="en-US"/>
        </w:rPr>
        <w:t>Transat Chair of Tourism ESG UQAM</w:t>
      </w:r>
      <w:r w:rsidR="00926CAA" w:rsidRPr="00926CAA">
        <w:rPr>
          <w:lang w:val="en-US"/>
        </w:rPr>
        <w:t xml:space="preserve"> </w:t>
      </w:r>
      <w:r w:rsidR="00926CAA">
        <w:rPr>
          <w:lang w:val="en-US"/>
        </w:rPr>
        <w:t>(</w:t>
      </w:r>
      <w:r w:rsidR="00C31B17">
        <w:rPr>
          <w:lang w:val="en-US"/>
        </w:rPr>
        <w:t xml:space="preserve">announcement of the award </w:t>
      </w:r>
      <w:r w:rsidR="00926CAA" w:rsidRPr="00926CAA">
        <w:rPr>
          <w:lang w:val="en-US"/>
        </w:rPr>
        <w:t>winner during a workshop where the three finalists will present their work)</w:t>
      </w:r>
      <w:r w:rsidR="00896F2A">
        <w:rPr>
          <w:lang w:val="en-US"/>
        </w:rPr>
        <w:t>.</w:t>
      </w:r>
    </w:p>
    <w:p w:rsidR="006375B4" w:rsidRDefault="006375B4" w:rsidP="00896F2A">
      <w:pPr>
        <w:jc w:val="both"/>
        <w:rPr>
          <w:lang w:val="en-US"/>
        </w:rPr>
      </w:pPr>
    </w:p>
    <w:p w:rsidR="00533297" w:rsidRPr="00533297" w:rsidRDefault="00533297" w:rsidP="00896F2A">
      <w:pPr>
        <w:jc w:val="both"/>
        <w:rPr>
          <w:lang w:val="en-GB"/>
        </w:rPr>
      </w:pPr>
      <w:r w:rsidRPr="00533297">
        <w:rPr>
          <w:i/>
          <w:u w:val="single"/>
          <w:lang w:val="en-GB"/>
        </w:rPr>
        <w:t xml:space="preserve">For any further </w:t>
      </w:r>
      <w:proofErr w:type="gramStart"/>
      <w:r w:rsidRPr="00533297">
        <w:rPr>
          <w:i/>
          <w:u w:val="single"/>
          <w:lang w:val="en-GB"/>
        </w:rPr>
        <w:t xml:space="preserve">requests </w:t>
      </w:r>
      <w:r w:rsidRPr="00533297">
        <w:rPr>
          <w:lang w:val="en-GB"/>
        </w:rPr>
        <w:t>:</w:t>
      </w:r>
      <w:proofErr w:type="gramEnd"/>
      <w:r w:rsidRPr="00533297">
        <w:rPr>
          <w:lang w:val="en-GB"/>
        </w:rPr>
        <w:t xml:space="preserve"> 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668"/>
      </w:tblGrid>
      <w:tr w:rsidR="00533297" w:rsidRPr="000B1F8C" w:rsidTr="00841326">
        <w:tc>
          <w:tcPr>
            <w:tcW w:w="2376" w:type="dxa"/>
          </w:tcPr>
          <w:p w:rsidR="00533297" w:rsidRPr="00533297" w:rsidRDefault="00E2485E" w:rsidP="00896F2A">
            <w:pPr>
              <w:spacing w:after="160" w:line="259" w:lineRule="auto"/>
              <w:jc w:val="both"/>
              <w:rPr>
                <w:color w:val="1F497D"/>
                <w:sz w:val="32"/>
                <w:szCs w:val="32"/>
                <w:u w:val="single"/>
                <w:lang w:val="en-US"/>
              </w:rPr>
            </w:pPr>
            <w:r>
              <w:object w:dxaOrig="6900" w:dyaOrig="4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68pt" o:ole="">
                  <v:imagedata r:id="rId15" o:title=""/>
                </v:shape>
                <o:OLEObject Type="Embed" ProgID="PBrush" ShapeID="_x0000_i1025" DrawAspect="Content" ObjectID="_1632921797" r:id="rId16"/>
              </w:object>
            </w:r>
          </w:p>
          <w:p w:rsidR="00533297" w:rsidRPr="00533297" w:rsidRDefault="00533297" w:rsidP="00896F2A">
            <w:pPr>
              <w:spacing w:after="160" w:line="259" w:lineRule="auto"/>
              <w:jc w:val="both"/>
              <w:rPr>
                <w:color w:val="1F497D"/>
                <w:sz w:val="32"/>
                <w:szCs w:val="32"/>
                <w:u w:val="single"/>
                <w:lang w:val="en-US"/>
              </w:rPr>
            </w:pPr>
          </w:p>
          <w:p w:rsidR="00533297" w:rsidRPr="00533297" w:rsidRDefault="00533297" w:rsidP="00896F2A">
            <w:pPr>
              <w:spacing w:after="160" w:line="259" w:lineRule="auto"/>
              <w:jc w:val="both"/>
              <w:rPr>
                <w:noProof/>
                <w:lang w:eastAsia="fr-FR"/>
              </w:rPr>
            </w:pPr>
          </w:p>
          <w:p w:rsidR="00533297" w:rsidRPr="00533297" w:rsidRDefault="00533297" w:rsidP="00896F2A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6912" w:type="dxa"/>
          </w:tcPr>
          <w:p w:rsidR="00533297" w:rsidRPr="00533297" w:rsidRDefault="00533297" w:rsidP="00896F2A">
            <w:pPr>
              <w:spacing w:after="160" w:line="259" w:lineRule="auto"/>
              <w:jc w:val="both"/>
              <w:rPr>
                <w:lang w:val="en-GB"/>
              </w:rPr>
            </w:pPr>
            <w:r w:rsidRPr="00533297">
              <w:rPr>
                <w:lang w:val="en-GB"/>
              </w:rPr>
              <w:t>Marie-</w:t>
            </w:r>
            <w:proofErr w:type="spellStart"/>
            <w:r w:rsidRPr="00533297">
              <w:rPr>
                <w:lang w:val="en-GB"/>
              </w:rPr>
              <w:t>Noëlle</w:t>
            </w:r>
            <w:proofErr w:type="spellEnd"/>
            <w:r w:rsidRPr="00533297">
              <w:rPr>
                <w:lang w:val="en-GB"/>
              </w:rPr>
              <w:t xml:space="preserve"> RIMAUD, Research Lecturer, Head of INNOV Case Lab, email : </w:t>
            </w:r>
            <w:hyperlink r:id="rId17" w:history="1">
              <w:r w:rsidRPr="00533297">
                <w:rPr>
                  <w:color w:val="0563C1" w:themeColor="hyperlink"/>
                  <w:u w:val="single"/>
                  <w:lang w:val="en-GB"/>
                </w:rPr>
                <w:t>rimaudmn@excelia-group.com</w:t>
              </w:r>
            </w:hyperlink>
          </w:p>
          <w:p w:rsidR="00533297" w:rsidRPr="00533297" w:rsidRDefault="00533297" w:rsidP="00896F2A">
            <w:pPr>
              <w:spacing w:after="160" w:line="259" w:lineRule="auto"/>
              <w:jc w:val="both"/>
              <w:rPr>
                <w:lang w:val="en-GB"/>
              </w:rPr>
            </w:pPr>
            <w:r w:rsidRPr="00533297">
              <w:rPr>
                <w:lang w:val="en-GB"/>
              </w:rPr>
              <w:t xml:space="preserve">For more information about our case study lab, please go to  </w:t>
            </w:r>
            <w:hyperlink r:id="rId18" w:history="1">
              <w:r w:rsidRPr="00533297">
                <w:rPr>
                  <w:color w:val="0563C1" w:themeColor="hyperlink"/>
                  <w:u w:val="single"/>
                  <w:lang w:val="en-GB"/>
                </w:rPr>
                <w:t>https://www.excelia-group.com/</w:t>
              </w:r>
            </w:hyperlink>
            <w:r w:rsidRPr="00533297">
              <w:rPr>
                <w:lang w:val="en-GB"/>
              </w:rPr>
              <w:t>, then click on Professors &amp; Research section</w:t>
            </w:r>
          </w:p>
          <w:p w:rsidR="00533297" w:rsidRPr="00533297" w:rsidRDefault="009A79E9" w:rsidP="00896F2A">
            <w:pPr>
              <w:spacing w:after="160" w:line="259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While</w:t>
            </w:r>
            <w:r w:rsidR="00533297" w:rsidRPr="00533297">
              <w:rPr>
                <w:lang w:val="en-GB"/>
              </w:rPr>
              <w:t xml:space="preserve"> waiting </w:t>
            </w:r>
            <w:r w:rsidRPr="009A79E9">
              <w:rPr>
                <w:lang w:val="en-GB"/>
              </w:rPr>
              <w:t xml:space="preserve">the publication of the call for papers and further information on the AFMAT annual conference on the association's website: </w:t>
            </w:r>
            <w:hyperlink r:id="rId19" w:history="1">
              <w:r w:rsidR="0073386B" w:rsidRPr="00F66D7C">
                <w:rPr>
                  <w:rStyle w:val="Lienhypertexte"/>
                  <w:lang w:val="en-GB"/>
                </w:rPr>
                <w:t>http://www.afmat.org/</w:t>
              </w:r>
            </w:hyperlink>
          </w:p>
        </w:tc>
      </w:tr>
    </w:tbl>
    <w:p w:rsidR="00533297" w:rsidRPr="00533297" w:rsidRDefault="00533297" w:rsidP="00896F2A">
      <w:pPr>
        <w:jc w:val="both"/>
        <w:rPr>
          <w:lang w:val="en-US"/>
        </w:rPr>
      </w:pPr>
    </w:p>
    <w:p w:rsidR="00533297" w:rsidRPr="005234A7" w:rsidRDefault="00533297" w:rsidP="00896F2A">
      <w:pPr>
        <w:jc w:val="both"/>
        <w:rPr>
          <w:lang w:val="en-GB"/>
        </w:rPr>
      </w:pPr>
    </w:p>
    <w:sectPr w:rsidR="00533297" w:rsidRPr="005234A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30" w:rsidRDefault="00313130" w:rsidP="00A26D16">
      <w:pPr>
        <w:spacing w:after="0" w:line="240" w:lineRule="auto"/>
      </w:pPr>
      <w:r>
        <w:separator/>
      </w:r>
    </w:p>
  </w:endnote>
  <w:endnote w:type="continuationSeparator" w:id="0">
    <w:p w:rsidR="00313130" w:rsidRDefault="00313130" w:rsidP="00A2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30" w:rsidRDefault="00313130" w:rsidP="00A26D16">
      <w:pPr>
        <w:spacing w:after="0" w:line="240" w:lineRule="auto"/>
      </w:pPr>
      <w:r>
        <w:separator/>
      </w:r>
    </w:p>
  </w:footnote>
  <w:footnote w:type="continuationSeparator" w:id="0">
    <w:p w:rsidR="00313130" w:rsidRDefault="00313130" w:rsidP="00A2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26" w:rsidRDefault="007A1D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1B778D7B" wp14:editId="547B6B45">
          <wp:simplePos x="0" y="0"/>
          <wp:positionH relativeFrom="margin">
            <wp:posOffset>1992326</wp:posOffset>
          </wp:positionH>
          <wp:positionV relativeFrom="paragraph">
            <wp:posOffset>114935</wp:posOffset>
          </wp:positionV>
          <wp:extent cx="1049020" cy="45847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D66"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22F66FBD" wp14:editId="632977A1">
          <wp:simplePos x="0" y="0"/>
          <wp:positionH relativeFrom="column">
            <wp:posOffset>3195128</wp:posOffset>
          </wp:positionH>
          <wp:positionV relativeFrom="paragraph">
            <wp:posOffset>51352</wp:posOffset>
          </wp:positionV>
          <wp:extent cx="913378" cy="816242"/>
          <wp:effectExtent l="0" t="0" r="127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33" cy="82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326">
      <w:rPr>
        <w:noProof/>
        <w:lang w:eastAsia="fr-FR"/>
      </w:rPr>
      <w:drawing>
        <wp:inline distT="0" distB="0" distL="0" distR="0" wp14:anchorId="68AF94AD" wp14:editId="32E79EFE">
          <wp:extent cx="1713230" cy="743585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1326">
      <w:ptab w:relativeTo="margin" w:alignment="center" w:leader="none"/>
    </w:r>
    <w:r w:rsidR="00841326">
      <w:ptab w:relativeTo="margin" w:alignment="right" w:leader="none"/>
    </w:r>
    <w:r w:rsidRPr="007A1D66">
      <w:rPr>
        <w:noProof/>
        <w:lang w:eastAsia="fr-FR"/>
      </w:rPr>
      <w:t xml:space="preserve"> </w:t>
    </w:r>
    <w:r w:rsidRPr="007A1D66">
      <w:t xml:space="preserve"> </w:t>
    </w:r>
    <w:r w:rsidR="00841326">
      <w:rPr>
        <w:noProof/>
        <w:lang w:eastAsia="fr-FR"/>
      </w:rPr>
      <w:drawing>
        <wp:inline distT="0" distB="0" distL="0" distR="0" wp14:anchorId="221FB875">
          <wp:extent cx="1457396" cy="51683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96" cy="51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1326" w:rsidRPr="00D70E43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992"/>
    <w:multiLevelType w:val="hybridMultilevel"/>
    <w:tmpl w:val="06C2B646"/>
    <w:lvl w:ilvl="0" w:tplc="72242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FF6"/>
    <w:multiLevelType w:val="hybridMultilevel"/>
    <w:tmpl w:val="A7088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355"/>
    <w:multiLevelType w:val="hybridMultilevel"/>
    <w:tmpl w:val="9CB0819E"/>
    <w:lvl w:ilvl="0" w:tplc="0EB6D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439B"/>
    <w:multiLevelType w:val="hybridMultilevel"/>
    <w:tmpl w:val="76808B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32A"/>
    <w:multiLevelType w:val="hybridMultilevel"/>
    <w:tmpl w:val="2F22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645"/>
    <w:multiLevelType w:val="hybridMultilevel"/>
    <w:tmpl w:val="1618D7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1E8A"/>
    <w:multiLevelType w:val="hybridMultilevel"/>
    <w:tmpl w:val="CDA25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23A"/>
    <w:multiLevelType w:val="hybridMultilevel"/>
    <w:tmpl w:val="2C4A8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1678"/>
    <w:multiLevelType w:val="multilevel"/>
    <w:tmpl w:val="730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8"/>
    <w:rsid w:val="000222CA"/>
    <w:rsid w:val="00032016"/>
    <w:rsid w:val="00052D61"/>
    <w:rsid w:val="00067738"/>
    <w:rsid w:val="0007018E"/>
    <w:rsid w:val="000B1E70"/>
    <w:rsid w:val="000B1F8C"/>
    <w:rsid w:val="000C7B8D"/>
    <w:rsid w:val="000E1822"/>
    <w:rsid w:val="00144BE0"/>
    <w:rsid w:val="00160285"/>
    <w:rsid w:val="00161D33"/>
    <w:rsid w:val="00166A71"/>
    <w:rsid w:val="00187D11"/>
    <w:rsid w:val="001C1459"/>
    <w:rsid w:val="001C6D04"/>
    <w:rsid w:val="001D28A8"/>
    <w:rsid w:val="0021137D"/>
    <w:rsid w:val="00212DB6"/>
    <w:rsid w:val="0021763F"/>
    <w:rsid w:val="00221950"/>
    <w:rsid w:val="00224FEA"/>
    <w:rsid w:val="00241255"/>
    <w:rsid w:val="00263A13"/>
    <w:rsid w:val="002673FB"/>
    <w:rsid w:val="002700BE"/>
    <w:rsid w:val="002B4077"/>
    <w:rsid w:val="002F6835"/>
    <w:rsid w:val="00313130"/>
    <w:rsid w:val="003761BB"/>
    <w:rsid w:val="00393248"/>
    <w:rsid w:val="00397366"/>
    <w:rsid w:val="003C3EB9"/>
    <w:rsid w:val="004418F3"/>
    <w:rsid w:val="004A3C3A"/>
    <w:rsid w:val="00504426"/>
    <w:rsid w:val="00511B94"/>
    <w:rsid w:val="005234A7"/>
    <w:rsid w:val="005272B0"/>
    <w:rsid w:val="00533297"/>
    <w:rsid w:val="005614C4"/>
    <w:rsid w:val="00583483"/>
    <w:rsid w:val="00584710"/>
    <w:rsid w:val="00596ACD"/>
    <w:rsid w:val="005C036D"/>
    <w:rsid w:val="005E12DC"/>
    <w:rsid w:val="005E36BE"/>
    <w:rsid w:val="006375B4"/>
    <w:rsid w:val="00683F76"/>
    <w:rsid w:val="00691BF1"/>
    <w:rsid w:val="006A3EFB"/>
    <w:rsid w:val="006E4160"/>
    <w:rsid w:val="00704F9B"/>
    <w:rsid w:val="007238F4"/>
    <w:rsid w:val="0073386B"/>
    <w:rsid w:val="007755A3"/>
    <w:rsid w:val="00786EE6"/>
    <w:rsid w:val="007A1D66"/>
    <w:rsid w:val="007A4431"/>
    <w:rsid w:val="007C6148"/>
    <w:rsid w:val="007E0F8E"/>
    <w:rsid w:val="007F752C"/>
    <w:rsid w:val="00815A13"/>
    <w:rsid w:val="00841326"/>
    <w:rsid w:val="00864AB9"/>
    <w:rsid w:val="00896F2A"/>
    <w:rsid w:val="008A189A"/>
    <w:rsid w:val="008C5A86"/>
    <w:rsid w:val="008D49A2"/>
    <w:rsid w:val="008F01BA"/>
    <w:rsid w:val="00926CAA"/>
    <w:rsid w:val="00926DF8"/>
    <w:rsid w:val="0093339E"/>
    <w:rsid w:val="009707E8"/>
    <w:rsid w:val="009A3172"/>
    <w:rsid w:val="009A79E9"/>
    <w:rsid w:val="009B4378"/>
    <w:rsid w:val="009C2AD5"/>
    <w:rsid w:val="009F6652"/>
    <w:rsid w:val="00A241D9"/>
    <w:rsid w:val="00A26B8F"/>
    <w:rsid w:val="00A26D16"/>
    <w:rsid w:val="00A550A5"/>
    <w:rsid w:val="00A87578"/>
    <w:rsid w:val="00A944F1"/>
    <w:rsid w:val="00A94CB8"/>
    <w:rsid w:val="00A95C60"/>
    <w:rsid w:val="00AA08DA"/>
    <w:rsid w:val="00AD2581"/>
    <w:rsid w:val="00B13826"/>
    <w:rsid w:val="00B22922"/>
    <w:rsid w:val="00B271DB"/>
    <w:rsid w:val="00B32BF2"/>
    <w:rsid w:val="00B62F2B"/>
    <w:rsid w:val="00B646F9"/>
    <w:rsid w:val="00B74AA5"/>
    <w:rsid w:val="00B82609"/>
    <w:rsid w:val="00B84AC5"/>
    <w:rsid w:val="00BF6269"/>
    <w:rsid w:val="00C1346A"/>
    <w:rsid w:val="00C13E82"/>
    <w:rsid w:val="00C27A5D"/>
    <w:rsid w:val="00C31B17"/>
    <w:rsid w:val="00C350B1"/>
    <w:rsid w:val="00C7344F"/>
    <w:rsid w:val="00C975CC"/>
    <w:rsid w:val="00CC27B8"/>
    <w:rsid w:val="00CF052E"/>
    <w:rsid w:val="00CF6BBC"/>
    <w:rsid w:val="00D0137C"/>
    <w:rsid w:val="00D41922"/>
    <w:rsid w:val="00D63C3C"/>
    <w:rsid w:val="00D70E43"/>
    <w:rsid w:val="00D765D2"/>
    <w:rsid w:val="00D82D7C"/>
    <w:rsid w:val="00D936F5"/>
    <w:rsid w:val="00D93947"/>
    <w:rsid w:val="00DA0127"/>
    <w:rsid w:val="00DD7BB7"/>
    <w:rsid w:val="00E11688"/>
    <w:rsid w:val="00E150FC"/>
    <w:rsid w:val="00E2485E"/>
    <w:rsid w:val="00E42592"/>
    <w:rsid w:val="00E822F1"/>
    <w:rsid w:val="00EA16D6"/>
    <w:rsid w:val="00EC7244"/>
    <w:rsid w:val="00F32C03"/>
    <w:rsid w:val="00F41C73"/>
    <w:rsid w:val="00F44FBE"/>
    <w:rsid w:val="00F6074C"/>
    <w:rsid w:val="00F65D18"/>
    <w:rsid w:val="00F801AC"/>
    <w:rsid w:val="00F92F18"/>
    <w:rsid w:val="00F936F4"/>
    <w:rsid w:val="00FA7D41"/>
    <w:rsid w:val="00FB4F7E"/>
    <w:rsid w:val="00FC3D45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AF2F"/>
  <w15:docId w15:val="{EDD08C75-0CEA-4A1E-B7BE-389A26EB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6D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2C03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04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F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F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F9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D16"/>
  </w:style>
  <w:style w:type="paragraph" w:styleId="Pieddepage">
    <w:name w:val="footer"/>
    <w:basedOn w:val="Normal"/>
    <w:link w:val="PieddepageCar"/>
    <w:uiPriority w:val="99"/>
    <w:unhideWhenUsed/>
    <w:rsid w:val="00A2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D16"/>
  </w:style>
  <w:style w:type="table" w:styleId="Grilledutableau">
    <w:name w:val="Table Grid"/>
    <w:basedOn w:val="TableauNormal"/>
    <w:uiPriority w:val="39"/>
    <w:rsid w:val="0077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3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188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udmn@excelia-group.com" TargetMode="External"/><Relationship Id="rId13" Type="http://schemas.openxmlformats.org/officeDocument/2006/relationships/hyperlink" Target="http://www.afmat.org/" TargetMode="External"/><Relationship Id="rId18" Type="http://schemas.openxmlformats.org/officeDocument/2006/relationships/hyperlink" Target="https://www.excelia-group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xcelia-group.com/" TargetMode="External"/><Relationship Id="rId17" Type="http://schemas.openxmlformats.org/officeDocument/2006/relationships/hyperlink" Target="mailto:rimaudmn@excelia-group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maudmn@excelia-group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hyperlink" Target="http://www.afm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iouj@excelia-group.com" TargetMode="External"/><Relationship Id="rId14" Type="http://schemas.openxmlformats.org/officeDocument/2006/relationships/hyperlink" Target="mailto:rimaudmn@excelia-group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1D726118334C8B2653D5747DD9B2" ma:contentTypeVersion="7" ma:contentTypeDescription="Crée un document." ma:contentTypeScope="" ma:versionID="ccd52a9af5ab40a39293e841861bd326">
  <xsd:schema xmlns:xsd="http://www.w3.org/2001/XMLSchema" xmlns:xs="http://www.w3.org/2001/XMLSchema" xmlns:p="http://schemas.microsoft.com/office/2006/metadata/properties" xmlns:ns2="4cd1ca16-fed5-44ad-a3eb-14016da2f2fd" targetNamespace="http://schemas.microsoft.com/office/2006/metadata/properties" ma:root="true" ma:fieldsID="c0a9dda8c212483e9886588bc0c61b96" ns2:_="">
    <xsd:import namespace="4cd1ca16-fed5-44ad-a3eb-14016da2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ca16-fed5-44ad-a3eb-14016da2f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F489B-09B7-46E6-B61B-B4872187C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0C254-3E53-4D3F-BBF9-63631C56DE64}"/>
</file>

<file path=customXml/itemProps3.xml><?xml version="1.0" encoding="utf-8"?>
<ds:datastoreItem xmlns:ds="http://schemas.openxmlformats.org/officeDocument/2006/customXml" ds:itemID="{558F4714-944A-47BA-9C81-714AE816E432}"/>
</file>

<file path=customXml/itemProps4.xml><?xml version="1.0" encoding="utf-8"?>
<ds:datastoreItem xmlns:ds="http://schemas.openxmlformats.org/officeDocument/2006/customXml" ds:itemID="{4001977D-0391-4930-9369-B4ADC821A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1978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RIMAUD Marie-Noelle</dc:creator>
  <cp:lastModifiedBy>RIMAUD Marie-Noelle</cp:lastModifiedBy>
  <cp:revision>9</cp:revision>
  <dcterms:created xsi:type="dcterms:W3CDTF">2019-10-18T08:33:00Z</dcterms:created>
  <dcterms:modified xsi:type="dcterms:W3CDTF">2019-10-18T14:37:00Z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0x010100C39D1D726118334C8B2653D5747DD9B2</vt:lpwstr>
  </property>
</Properties>
</file>